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6CA4" w:rsidRDefault="00CD6CA4">
      <w:pPr>
        <w:rPr>
          <w:sz w:val="40"/>
          <w:szCs w:val="40"/>
        </w:rPr>
      </w:pPr>
    </w:p>
    <w:p w:rsidR="00CD6CA4" w:rsidRDefault="00CD6CA4">
      <w:pPr>
        <w:rPr>
          <w:sz w:val="40"/>
          <w:szCs w:val="40"/>
        </w:rPr>
      </w:pPr>
    </w:p>
    <w:p w:rsidR="00CD6CA4" w:rsidRDefault="00CD6CA4">
      <w:pPr>
        <w:rPr>
          <w:sz w:val="40"/>
          <w:szCs w:val="40"/>
        </w:rPr>
      </w:pPr>
    </w:p>
    <w:p w:rsidR="00CD6CA4" w:rsidRDefault="00CD6CA4">
      <w:pPr>
        <w:rPr>
          <w:sz w:val="40"/>
          <w:szCs w:val="40"/>
        </w:rPr>
      </w:pPr>
    </w:p>
    <w:p w:rsidR="00CD6CA4" w:rsidRDefault="00CD6CA4">
      <w:pPr>
        <w:rPr>
          <w:sz w:val="40"/>
          <w:szCs w:val="40"/>
        </w:rPr>
      </w:pPr>
    </w:p>
    <w:p w:rsidR="00277D0C" w:rsidRDefault="00FF24F8" w:rsidP="002D093A">
      <w:pPr>
        <w:shd w:val="clear" w:color="auto" w:fill="A6A6A6" w:themeFill="background1" w:themeFillShade="A6"/>
        <w:jc w:val="center"/>
        <w:rPr>
          <w:sz w:val="40"/>
          <w:szCs w:val="40"/>
        </w:rPr>
      </w:pPr>
      <w:r w:rsidRPr="00CD6CA4">
        <w:rPr>
          <w:sz w:val="40"/>
          <w:szCs w:val="40"/>
        </w:rPr>
        <w:t xml:space="preserve">Rapport </w:t>
      </w:r>
      <w:r w:rsidR="002D093A">
        <w:rPr>
          <w:sz w:val="40"/>
          <w:szCs w:val="40"/>
        </w:rPr>
        <w:t xml:space="preserve">narratif </w:t>
      </w:r>
      <w:r w:rsidRPr="00CD6CA4">
        <w:rPr>
          <w:sz w:val="40"/>
          <w:szCs w:val="40"/>
        </w:rPr>
        <w:t>de l’aide d’urgence covid-19</w:t>
      </w:r>
    </w:p>
    <w:p w:rsidR="002D093A" w:rsidRDefault="002D093A" w:rsidP="002D093A">
      <w:pPr>
        <w:shd w:val="clear" w:color="auto" w:fill="A6A6A6" w:themeFill="background1" w:themeFillShade="A6"/>
        <w:jc w:val="center"/>
        <w:rPr>
          <w:sz w:val="40"/>
          <w:szCs w:val="40"/>
        </w:rPr>
      </w:pPr>
      <w:proofErr w:type="gramStart"/>
      <w:r>
        <w:rPr>
          <w:sz w:val="40"/>
          <w:szCs w:val="40"/>
        </w:rPr>
        <w:t>accordée</w:t>
      </w:r>
      <w:proofErr w:type="gramEnd"/>
      <w:r>
        <w:rPr>
          <w:sz w:val="40"/>
          <w:szCs w:val="40"/>
        </w:rPr>
        <w:t xml:space="preserve"> par la Province Fland</w:t>
      </w:r>
      <w:bookmarkStart w:id="0" w:name="_GoBack"/>
      <w:bookmarkEnd w:id="0"/>
      <w:r>
        <w:rPr>
          <w:sz w:val="40"/>
          <w:szCs w:val="40"/>
        </w:rPr>
        <w:t>re occidentale</w:t>
      </w:r>
    </w:p>
    <w:p w:rsidR="00037AC8" w:rsidRDefault="002D093A" w:rsidP="002D093A">
      <w:pPr>
        <w:jc w:val="center"/>
        <w:rPr>
          <w:sz w:val="40"/>
          <w:szCs w:val="40"/>
        </w:rPr>
      </w:pPr>
      <w:r>
        <w:rPr>
          <w:sz w:val="40"/>
          <w:szCs w:val="40"/>
        </w:rPr>
        <w:t>Rapport présenté par</w:t>
      </w:r>
      <w:r w:rsidR="00037AC8">
        <w:rPr>
          <w:sz w:val="40"/>
          <w:szCs w:val="40"/>
        </w:rPr>
        <w:t xml:space="preserve"> Abbé Marius PODA, </w:t>
      </w:r>
    </w:p>
    <w:p w:rsidR="00CD6CA4" w:rsidRDefault="00037AC8" w:rsidP="002D093A">
      <w:pPr>
        <w:jc w:val="center"/>
        <w:rPr>
          <w:sz w:val="40"/>
          <w:szCs w:val="40"/>
        </w:rPr>
      </w:pPr>
      <w:r>
        <w:rPr>
          <w:sz w:val="40"/>
          <w:szCs w:val="40"/>
        </w:rPr>
        <w:t>Directeur</w:t>
      </w:r>
      <w:r w:rsidR="002D093A">
        <w:rPr>
          <w:sz w:val="40"/>
          <w:szCs w:val="40"/>
        </w:rPr>
        <w:t xml:space="preserve"> </w:t>
      </w:r>
      <w:r>
        <w:rPr>
          <w:sz w:val="40"/>
          <w:szCs w:val="40"/>
        </w:rPr>
        <w:t xml:space="preserve">du </w:t>
      </w:r>
      <w:r w:rsidR="002D093A">
        <w:rPr>
          <w:sz w:val="40"/>
          <w:szCs w:val="40"/>
        </w:rPr>
        <w:t>PRAH de DIEBOUGOU</w:t>
      </w:r>
    </w:p>
    <w:p w:rsidR="002D093A" w:rsidRDefault="002D093A" w:rsidP="002D093A">
      <w:pPr>
        <w:jc w:val="center"/>
        <w:rPr>
          <w:sz w:val="40"/>
          <w:szCs w:val="40"/>
        </w:rPr>
      </w:pPr>
      <w:r>
        <w:rPr>
          <w:sz w:val="40"/>
          <w:szCs w:val="40"/>
        </w:rPr>
        <w:t>BURKINA FASO</w:t>
      </w:r>
    </w:p>
    <w:p w:rsidR="00BE4795" w:rsidRDefault="00BE4795" w:rsidP="002D093A">
      <w:pPr>
        <w:jc w:val="center"/>
        <w:rPr>
          <w:sz w:val="40"/>
          <w:szCs w:val="40"/>
        </w:rPr>
      </w:pPr>
    </w:p>
    <w:p w:rsidR="00BE4795" w:rsidRDefault="00BE4795">
      <w:pPr>
        <w:rPr>
          <w:sz w:val="40"/>
          <w:szCs w:val="40"/>
        </w:rPr>
      </w:pPr>
      <w:r>
        <w:rPr>
          <w:sz w:val="40"/>
          <w:szCs w:val="40"/>
        </w:rPr>
        <w:br w:type="page"/>
      </w:r>
    </w:p>
    <w:p w:rsidR="00BE4795" w:rsidRDefault="00BE4795" w:rsidP="002D093A">
      <w:pPr>
        <w:jc w:val="center"/>
        <w:rPr>
          <w:b/>
          <w:sz w:val="28"/>
          <w:szCs w:val="28"/>
        </w:rPr>
      </w:pPr>
      <w:r w:rsidRPr="00BE4795">
        <w:rPr>
          <w:b/>
          <w:sz w:val="28"/>
          <w:szCs w:val="28"/>
        </w:rPr>
        <w:lastRenderedPageBreak/>
        <w:t>Introduction</w:t>
      </w:r>
    </w:p>
    <w:p w:rsidR="003D36F8" w:rsidRDefault="00BE4795" w:rsidP="003D36F8">
      <w:pPr>
        <w:jc w:val="both"/>
        <w:rPr>
          <w:sz w:val="24"/>
          <w:szCs w:val="24"/>
        </w:rPr>
      </w:pPr>
      <w:r w:rsidRPr="003D36F8">
        <w:rPr>
          <w:sz w:val="24"/>
          <w:szCs w:val="24"/>
        </w:rPr>
        <w:t xml:space="preserve">Le 09 mars 2020, le Burkina Faso a enregistré son premier cas de COVID-19. Comme dans les autres pays, cette pandémie a </w:t>
      </w:r>
      <w:r w:rsidR="003D36F8" w:rsidRPr="003D36F8">
        <w:rPr>
          <w:sz w:val="24"/>
          <w:szCs w:val="24"/>
        </w:rPr>
        <w:t>entrainé la prise des mesures barrières pour limiter au maximum sa propension. Pris</w:t>
      </w:r>
      <w:r w:rsidR="003D36F8">
        <w:rPr>
          <w:sz w:val="24"/>
          <w:szCs w:val="24"/>
        </w:rPr>
        <w:t>es</w:t>
      </w:r>
      <w:r w:rsidR="003D36F8" w:rsidRPr="003D36F8">
        <w:rPr>
          <w:sz w:val="24"/>
          <w:szCs w:val="24"/>
        </w:rPr>
        <w:t xml:space="preserve"> à l’improviste, beaucoup d’institutions (sanitaires) dont le PRAH ne savaient pas trop comment s’y prendre. </w:t>
      </w:r>
    </w:p>
    <w:p w:rsidR="00C407AE" w:rsidRDefault="003D36F8" w:rsidP="003D36F8">
      <w:pPr>
        <w:jc w:val="both"/>
        <w:rPr>
          <w:sz w:val="24"/>
          <w:szCs w:val="24"/>
        </w:rPr>
      </w:pPr>
      <w:r>
        <w:rPr>
          <w:sz w:val="24"/>
          <w:szCs w:val="24"/>
        </w:rPr>
        <w:t>Partant, l’aide financière que nous avons reçue de la Province Flandre occidentale était la bienvenue.</w:t>
      </w:r>
      <w:r w:rsidR="00C407AE">
        <w:rPr>
          <w:sz w:val="24"/>
          <w:szCs w:val="24"/>
        </w:rPr>
        <w:t xml:space="preserve"> Sa mise en œuvre nous a permis d’être à l’abri de la pandémie de la COVID-19.</w:t>
      </w:r>
    </w:p>
    <w:p w:rsidR="00C407AE" w:rsidRDefault="00C407AE" w:rsidP="003D36F8">
      <w:pPr>
        <w:jc w:val="both"/>
        <w:rPr>
          <w:sz w:val="24"/>
          <w:szCs w:val="24"/>
        </w:rPr>
      </w:pPr>
      <w:r>
        <w:rPr>
          <w:sz w:val="24"/>
          <w:szCs w:val="24"/>
        </w:rPr>
        <w:t>Le présent rapport se voudrait  rendre compte de ce nous avons pu réaliser au profit du PRAH grâce à cette aide.</w:t>
      </w:r>
    </w:p>
    <w:p w:rsidR="00C407AE" w:rsidRDefault="00C407AE" w:rsidP="003D36F8">
      <w:pPr>
        <w:jc w:val="both"/>
        <w:rPr>
          <w:sz w:val="24"/>
          <w:szCs w:val="24"/>
        </w:rPr>
      </w:pPr>
      <w:r>
        <w:rPr>
          <w:sz w:val="24"/>
          <w:szCs w:val="24"/>
        </w:rPr>
        <w:t>Deux points essentiels constituent la charpente de ce rapport :</w:t>
      </w:r>
    </w:p>
    <w:p w:rsidR="00C407AE" w:rsidRDefault="00C407AE" w:rsidP="00C407AE">
      <w:pPr>
        <w:pStyle w:val="Paragraphedeliste"/>
        <w:numPr>
          <w:ilvl w:val="0"/>
          <w:numId w:val="4"/>
        </w:numPr>
        <w:jc w:val="both"/>
        <w:rPr>
          <w:sz w:val="24"/>
          <w:szCs w:val="24"/>
        </w:rPr>
      </w:pPr>
      <w:r>
        <w:rPr>
          <w:sz w:val="24"/>
          <w:szCs w:val="24"/>
        </w:rPr>
        <w:t>Les activités prévues et réalisées</w:t>
      </w:r>
    </w:p>
    <w:p w:rsidR="00C407AE" w:rsidRDefault="00C407AE" w:rsidP="00C407AE">
      <w:pPr>
        <w:pStyle w:val="Paragraphedeliste"/>
        <w:numPr>
          <w:ilvl w:val="0"/>
          <w:numId w:val="4"/>
        </w:numPr>
        <w:jc w:val="both"/>
        <w:rPr>
          <w:sz w:val="24"/>
          <w:szCs w:val="24"/>
        </w:rPr>
      </w:pPr>
      <w:r>
        <w:rPr>
          <w:sz w:val="24"/>
          <w:szCs w:val="24"/>
        </w:rPr>
        <w:t xml:space="preserve">Les facteurs favorisants et défavorisants  dans la mise en œuvre </w:t>
      </w:r>
    </w:p>
    <w:p w:rsidR="00C407AE" w:rsidRDefault="00C407AE" w:rsidP="00C407AE">
      <w:pPr>
        <w:pStyle w:val="Paragraphedeliste"/>
        <w:ind w:left="1080"/>
        <w:jc w:val="both"/>
        <w:rPr>
          <w:sz w:val="24"/>
          <w:szCs w:val="24"/>
        </w:rPr>
      </w:pPr>
    </w:p>
    <w:p w:rsidR="00C407AE" w:rsidRPr="00C407AE" w:rsidRDefault="00C407AE" w:rsidP="00C407AE">
      <w:pPr>
        <w:pStyle w:val="Paragraphedeliste"/>
        <w:ind w:left="1080"/>
        <w:jc w:val="both"/>
        <w:rPr>
          <w:sz w:val="24"/>
          <w:szCs w:val="24"/>
        </w:rPr>
      </w:pPr>
      <w:r>
        <w:rPr>
          <w:sz w:val="24"/>
          <w:szCs w:val="24"/>
        </w:rPr>
        <w:t>Une annexe présente quelques photos essentielles et illustratives</w:t>
      </w:r>
    </w:p>
    <w:p w:rsidR="00CD6CA4" w:rsidRDefault="00CD6CA4">
      <w:pPr>
        <w:rPr>
          <w:sz w:val="40"/>
          <w:szCs w:val="40"/>
        </w:rPr>
      </w:pPr>
    </w:p>
    <w:p w:rsidR="00CD6CA4" w:rsidRPr="00CD6CA4" w:rsidRDefault="00CD6CA4">
      <w:pPr>
        <w:rPr>
          <w:sz w:val="40"/>
          <w:szCs w:val="40"/>
        </w:rPr>
      </w:pPr>
    </w:p>
    <w:p w:rsidR="00CD6CA4" w:rsidRDefault="00CD6CA4">
      <w:r>
        <w:br w:type="page"/>
      </w:r>
    </w:p>
    <w:p w:rsidR="002D093A" w:rsidRPr="002D093A" w:rsidRDefault="002D093A" w:rsidP="002D093A">
      <w:pPr>
        <w:pStyle w:val="Paragraphedeliste"/>
        <w:numPr>
          <w:ilvl w:val="0"/>
          <w:numId w:val="3"/>
        </w:numPr>
        <w:rPr>
          <w:b/>
          <w:sz w:val="28"/>
          <w:szCs w:val="28"/>
        </w:rPr>
      </w:pPr>
      <w:r w:rsidRPr="002D093A">
        <w:rPr>
          <w:b/>
          <w:sz w:val="28"/>
          <w:szCs w:val="28"/>
        </w:rPr>
        <w:lastRenderedPageBreak/>
        <w:t>Activités prévues et réalisées</w:t>
      </w:r>
    </w:p>
    <w:p w:rsidR="002D093A" w:rsidRDefault="002D093A" w:rsidP="002D093A">
      <w:pPr>
        <w:pStyle w:val="Paragraphedeliste"/>
        <w:ind w:left="1440"/>
        <w:rPr>
          <w:b/>
        </w:rPr>
      </w:pPr>
    </w:p>
    <w:p w:rsidR="00B56E48" w:rsidRPr="002D093A" w:rsidRDefault="00FF24F8" w:rsidP="00B56E48">
      <w:pPr>
        <w:pStyle w:val="Paragraphedeliste"/>
        <w:numPr>
          <w:ilvl w:val="0"/>
          <w:numId w:val="1"/>
        </w:numPr>
        <w:rPr>
          <w:b/>
          <w:i/>
          <w:sz w:val="24"/>
          <w:szCs w:val="24"/>
        </w:rPr>
      </w:pPr>
      <w:r w:rsidRPr="002D093A">
        <w:rPr>
          <w:b/>
          <w:i/>
          <w:sz w:val="24"/>
          <w:szCs w:val="24"/>
        </w:rPr>
        <w:t>Fourniture des consommables nécessaires</w:t>
      </w:r>
    </w:p>
    <w:p w:rsidR="00B56E48" w:rsidRDefault="00B56E48" w:rsidP="00B56E48">
      <w:r>
        <w:t>La réalisation de cette activité nous a permis de doter le PRAH d’un minimum indispensable pour le travail en ce temps de la covid-19. Le tableau ci-dessous nous donne les détails des activités réalisées et les effets qu’</w:t>
      </w:r>
      <w:r w:rsidR="00BE4795">
        <w:t>elles ont pu produire</w:t>
      </w:r>
      <w:r>
        <w:t xml:space="preserve">. </w:t>
      </w:r>
    </w:p>
    <w:tbl>
      <w:tblPr>
        <w:tblStyle w:val="Grilledutableau"/>
        <w:tblW w:w="0" w:type="auto"/>
        <w:tblLook w:val="04A0" w:firstRow="1" w:lastRow="0" w:firstColumn="1" w:lastColumn="0" w:noHBand="0" w:noVBand="1"/>
      </w:tblPr>
      <w:tblGrid>
        <w:gridCol w:w="2518"/>
        <w:gridCol w:w="2835"/>
        <w:gridCol w:w="3859"/>
      </w:tblGrid>
      <w:tr w:rsidR="005F14A7" w:rsidRPr="002D093A" w:rsidTr="002D093A">
        <w:tc>
          <w:tcPr>
            <w:tcW w:w="2518" w:type="dxa"/>
            <w:shd w:val="clear" w:color="auto" w:fill="A6A6A6" w:themeFill="background1" w:themeFillShade="A6"/>
          </w:tcPr>
          <w:p w:rsidR="005F14A7" w:rsidRPr="002D093A" w:rsidRDefault="005F14A7" w:rsidP="005F14A7">
            <w:pPr>
              <w:rPr>
                <w:b/>
              </w:rPr>
            </w:pPr>
            <w:r w:rsidRPr="002D093A">
              <w:rPr>
                <w:b/>
              </w:rPr>
              <w:t xml:space="preserve">Désignation </w:t>
            </w:r>
          </w:p>
        </w:tc>
        <w:tc>
          <w:tcPr>
            <w:tcW w:w="2835" w:type="dxa"/>
            <w:shd w:val="clear" w:color="auto" w:fill="A6A6A6" w:themeFill="background1" w:themeFillShade="A6"/>
          </w:tcPr>
          <w:p w:rsidR="005F14A7" w:rsidRPr="002D093A" w:rsidRDefault="005F14A7" w:rsidP="005F14A7">
            <w:pPr>
              <w:rPr>
                <w:b/>
              </w:rPr>
            </w:pPr>
            <w:r w:rsidRPr="002D093A">
              <w:rPr>
                <w:b/>
              </w:rPr>
              <w:t>Détail de réalisation</w:t>
            </w:r>
          </w:p>
        </w:tc>
        <w:tc>
          <w:tcPr>
            <w:tcW w:w="3859" w:type="dxa"/>
            <w:shd w:val="clear" w:color="auto" w:fill="A6A6A6" w:themeFill="background1" w:themeFillShade="A6"/>
          </w:tcPr>
          <w:p w:rsidR="005F14A7" w:rsidRPr="002D093A" w:rsidRDefault="005F14A7" w:rsidP="005F14A7">
            <w:pPr>
              <w:rPr>
                <w:b/>
              </w:rPr>
            </w:pPr>
            <w:r w:rsidRPr="002D093A">
              <w:rPr>
                <w:b/>
              </w:rPr>
              <w:t>Effets/impacts</w:t>
            </w:r>
            <w:r w:rsidR="009A1D3A" w:rsidRPr="002D093A">
              <w:rPr>
                <w:b/>
              </w:rPr>
              <w:t xml:space="preserve"> sur le service et les patients</w:t>
            </w:r>
          </w:p>
        </w:tc>
      </w:tr>
      <w:tr w:rsidR="005F14A7" w:rsidTr="002D093A">
        <w:trPr>
          <w:trHeight w:val="231"/>
        </w:trPr>
        <w:tc>
          <w:tcPr>
            <w:tcW w:w="2518" w:type="dxa"/>
          </w:tcPr>
          <w:p w:rsidR="005F14A7" w:rsidRDefault="005F14A7" w:rsidP="005F14A7">
            <w:r>
              <w:t>Masques</w:t>
            </w:r>
          </w:p>
        </w:tc>
        <w:tc>
          <w:tcPr>
            <w:tcW w:w="2835" w:type="dxa"/>
          </w:tcPr>
          <w:p w:rsidR="005F14A7" w:rsidRDefault="007914C2" w:rsidP="005F14A7">
            <w:r>
              <w:t>25</w:t>
            </w:r>
            <w:r w:rsidR="007E024C">
              <w:t xml:space="preserve"> paquets de 50 masques ont été achetés</w:t>
            </w:r>
          </w:p>
        </w:tc>
        <w:tc>
          <w:tcPr>
            <w:tcW w:w="3859" w:type="dxa"/>
            <w:vMerge w:val="restart"/>
          </w:tcPr>
          <w:p w:rsidR="005F14A7" w:rsidRDefault="009A1D3A" w:rsidP="00CD6CA4">
            <w:pPr>
              <w:jc w:val="both"/>
            </w:pPr>
            <w:r>
              <w:t>-Satisfaction des patients qui trouvent sur place de quoi se protéger contre la pandémie</w:t>
            </w:r>
          </w:p>
          <w:p w:rsidR="009A1D3A" w:rsidRDefault="009A1D3A" w:rsidP="00CD6CA4">
            <w:pPr>
              <w:jc w:val="both"/>
            </w:pPr>
          </w:p>
          <w:p w:rsidR="009A1D3A" w:rsidRDefault="009A1D3A" w:rsidP="00CD6CA4">
            <w:pPr>
              <w:jc w:val="both"/>
            </w:pPr>
            <w:r>
              <w:t xml:space="preserve">-Prise au sérieux de la covid-19 </w:t>
            </w:r>
            <w:r w:rsidR="00E71A01">
              <w:t>au</w:t>
            </w:r>
            <w:r>
              <w:t xml:space="preserve"> regard du dispositif de lave-main  sur place</w:t>
            </w:r>
            <w:r w:rsidR="00E71A01">
              <w:t xml:space="preserve"> devant les unités de soins</w:t>
            </w:r>
          </w:p>
          <w:p w:rsidR="009A1D3A" w:rsidRDefault="009A1D3A" w:rsidP="00CD6CA4">
            <w:pPr>
              <w:jc w:val="both"/>
            </w:pPr>
          </w:p>
          <w:p w:rsidR="009A1D3A" w:rsidRDefault="009A1D3A" w:rsidP="00CD6CA4">
            <w:pPr>
              <w:jc w:val="both"/>
            </w:pPr>
            <w:r>
              <w:t xml:space="preserve">-Respect des mesures barrières </w:t>
            </w:r>
          </w:p>
          <w:p w:rsidR="009A1D3A" w:rsidRDefault="009A1D3A" w:rsidP="00CD6CA4">
            <w:pPr>
              <w:jc w:val="both"/>
            </w:pPr>
            <w:r>
              <w:t>par le personnel et les patients</w:t>
            </w:r>
          </w:p>
          <w:p w:rsidR="009A1D3A" w:rsidRDefault="009A1D3A" w:rsidP="00CD6CA4">
            <w:pPr>
              <w:jc w:val="both"/>
            </w:pPr>
          </w:p>
          <w:p w:rsidR="009A1D3A" w:rsidRDefault="009A1D3A" w:rsidP="00CD6CA4">
            <w:pPr>
              <w:jc w:val="both"/>
            </w:pPr>
            <w:r>
              <w:t xml:space="preserve">-Propreté des patients </w:t>
            </w:r>
          </w:p>
          <w:p w:rsidR="009A1D3A" w:rsidRDefault="009A1D3A" w:rsidP="00CD6CA4">
            <w:pPr>
              <w:jc w:val="both"/>
            </w:pPr>
          </w:p>
          <w:p w:rsidR="009A1D3A" w:rsidRDefault="009A1D3A" w:rsidP="00CD6CA4">
            <w:pPr>
              <w:jc w:val="both"/>
            </w:pPr>
            <w:r>
              <w:t>-Propreté des salles de consultations</w:t>
            </w:r>
          </w:p>
          <w:p w:rsidR="009A1D3A" w:rsidRDefault="009A1D3A" w:rsidP="00CD6CA4">
            <w:pPr>
              <w:jc w:val="both"/>
            </w:pPr>
          </w:p>
          <w:p w:rsidR="009A1D3A" w:rsidRDefault="009A1D3A" w:rsidP="00CD6CA4">
            <w:pPr>
              <w:jc w:val="both"/>
            </w:pPr>
            <w:r>
              <w:t>-Absence de cas de covid-19 notifié à Diébougou malgré l’affluence au PRAH</w:t>
            </w:r>
          </w:p>
        </w:tc>
      </w:tr>
      <w:tr w:rsidR="005F14A7" w:rsidTr="002D093A">
        <w:trPr>
          <w:trHeight w:val="1290"/>
        </w:trPr>
        <w:tc>
          <w:tcPr>
            <w:tcW w:w="2518" w:type="dxa"/>
          </w:tcPr>
          <w:p w:rsidR="005F14A7" w:rsidRDefault="005F14A7" w:rsidP="005F14A7">
            <w:r>
              <w:t>Gel pour les mains</w:t>
            </w:r>
          </w:p>
        </w:tc>
        <w:tc>
          <w:tcPr>
            <w:tcW w:w="2835" w:type="dxa"/>
          </w:tcPr>
          <w:p w:rsidR="005F14A7" w:rsidRDefault="00BF0808" w:rsidP="005F14A7">
            <w:r>
              <w:t xml:space="preserve">15 </w:t>
            </w:r>
            <w:r w:rsidR="00A4297D">
              <w:t>boites</w:t>
            </w:r>
            <w:r w:rsidR="007E024C">
              <w:t xml:space="preserve"> </w:t>
            </w:r>
            <w:r w:rsidR="00A4297D">
              <w:t>de 500 ml pour les unité</w:t>
            </w:r>
            <w:r w:rsidR="00825AE3">
              <w:t>s</w:t>
            </w:r>
            <w:r w:rsidR="00A4297D">
              <w:t xml:space="preserve"> de soins</w:t>
            </w:r>
          </w:p>
          <w:p w:rsidR="00A4297D" w:rsidRDefault="00BF0808" w:rsidP="005F14A7">
            <w:r>
              <w:t>2</w:t>
            </w:r>
            <w:r w:rsidR="00A4297D">
              <w:t xml:space="preserve">0 </w:t>
            </w:r>
            <w:r>
              <w:t>boites de 10</w:t>
            </w:r>
            <w:r w:rsidR="00A4297D">
              <w:t>0</w:t>
            </w:r>
            <w:r>
              <w:t xml:space="preserve"> ml</w:t>
            </w:r>
          </w:p>
          <w:p w:rsidR="001C13B9" w:rsidRDefault="001C13B9" w:rsidP="005F14A7"/>
        </w:tc>
        <w:tc>
          <w:tcPr>
            <w:tcW w:w="3859" w:type="dxa"/>
            <w:vMerge/>
          </w:tcPr>
          <w:p w:rsidR="005F14A7" w:rsidRDefault="005F14A7" w:rsidP="005F14A7"/>
        </w:tc>
      </w:tr>
      <w:tr w:rsidR="001C13B9" w:rsidTr="002D093A">
        <w:trPr>
          <w:trHeight w:val="307"/>
        </w:trPr>
        <w:tc>
          <w:tcPr>
            <w:tcW w:w="2518" w:type="dxa"/>
          </w:tcPr>
          <w:p w:rsidR="001C13B9" w:rsidRDefault="001C13B9" w:rsidP="005F14A7">
            <w:r>
              <w:t>Distributeurs de gel</w:t>
            </w:r>
          </w:p>
        </w:tc>
        <w:tc>
          <w:tcPr>
            <w:tcW w:w="2835" w:type="dxa"/>
          </w:tcPr>
          <w:p w:rsidR="001C13B9" w:rsidRDefault="001C13B9" w:rsidP="005F14A7">
            <w:r>
              <w:t xml:space="preserve">04 distributeurs acquis </w:t>
            </w:r>
          </w:p>
        </w:tc>
        <w:tc>
          <w:tcPr>
            <w:tcW w:w="3859" w:type="dxa"/>
            <w:vMerge/>
          </w:tcPr>
          <w:p w:rsidR="001C13B9" w:rsidRDefault="001C13B9" w:rsidP="005F14A7"/>
        </w:tc>
      </w:tr>
      <w:tr w:rsidR="007E024C" w:rsidTr="002D093A">
        <w:trPr>
          <w:trHeight w:val="231"/>
        </w:trPr>
        <w:tc>
          <w:tcPr>
            <w:tcW w:w="2518" w:type="dxa"/>
          </w:tcPr>
          <w:p w:rsidR="007E024C" w:rsidRDefault="00BE4795" w:rsidP="005F14A7">
            <w:r>
              <w:t>Savon liquide</w:t>
            </w:r>
          </w:p>
        </w:tc>
        <w:tc>
          <w:tcPr>
            <w:tcW w:w="2835" w:type="dxa"/>
          </w:tcPr>
          <w:p w:rsidR="007E024C" w:rsidRDefault="00001F6E" w:rsidP="005F14A7">
            <w:r>
              <w:t>20 boites</w:t>
            </w:r>
          </w:p>
        </w:tc>
        <w:tc>
          <w:tcPr>
            <w:tcW w:w="3859" w:type="dxa"/>
            <w:vMerge/>
          </w:tcPr>
          <w:p w:rsidR="007E024C" w:rsidRDefault="007E024C" w:rsidP="005F14A7"/>
        </w:tc>
      </w:tr>
      <w:tr w:rsidR="001C13B9" w:rsidTr="002D093A">
        <w:trPr>
          <w:trHeight w:val="284"/>
        </w:trPr>
        <w:tc>
          <w:tcPr>
            <w:tcW w:w="2518" w:type="dxa"/>
          </w:tcPr>
          <w:p w:rsidR="001C13B9" w:rsidRDefault="001C13B9" w:rsidP="005F14A7">
            <w:r>
              <w:t>Dispositifs de lave-main</w:t>
            </w:r>
            <w:r w:rsidR="00C15A1E">
              <w:t>s</w:t>
            </w:r>
          </w:p>
        </w:tc>
        <w:tc>
          <w:tcPr>
            <w:tcW w:w="2835" w:type="dxa"/>
          </w:tcPr>
          <w:p w:rsidR="001C13B9" w:rsidRDefault="007914C2" w:rsidP="005F14A7">
            <w:r>
              <w:t>03</w:t>
            </w:r>
            <w:r w:rsidR="00B56E48">
              <w:t xml:space="preserve"> dispositifs métalliques </w:t>
            </w:r>
          </w:p>
        </w:tc>
        <w:tc>
          <w:tcPr>
            <w:tcW w:w="3859" w:type="dxa"/>
            <w:vMerge/>
          </w:tcPr>
          <w:p w:rsidR="001C13B9" w:rsidRDefault="001C13B9" w:rsidP="005F14A7"/>
        </w:tc>
      </w:tr>
      <w:tr w:rsidR="005F14A7" w:rsidTr="00001F6E">
        <w:trPr>
          <w:trHeight w:val="665"/>
        </w:trPr>
        <w:tc>
          <w:tcPr>
            <w:tcW w:w="2518" w:type="dxa"/>
          </w:tcPr>
          <w:p w:rsidR="005F14A7" w:rsidRDefault="005F14A7" w:rsidP="005F14A7">
            <w:r>
              <w:t>Alcool</w:t>
            </w:r>
            <w:r w:rsidR="007E024C">
              <w:t xml:space="preserve"> et désinf</w:t>
            </w:r>
            <w:r w:rsidR="00A4297D">
              <w:t>e</w:t>
            </w:r>
            <w:r w:rsidR="007E024C">
              <w:t>ctant</w:t>
            </w:r>
          </w:p>
        </w:tc>
        <w:tc>
          <w:tcPr>
            <w:tcW w:w="2835" w:type="dxa"/>
          </w:tcPr>
          <w:p w:rsidR="005F14A7" w:rsidRDefault="0045590C" w:rsidP="005F14A7">
            <w:r>
              <w:t>2</w:t>
            </w:r>
            <w:r w:rsidR="00E71A01">
              <w:t xml:space="preserve"> bidons </w:t>
            </w:r>
            <w:r w:rsidR="007E024C">
              <w:t>de 20</w:t>
            </w:r>
          </w:p>
          <w:p w:rsidR="00001F6E" w:rsidRDefault="007E024C" w:rsidP="005F14A7">
            <w:r>
              <w:t>-Eau de Javel</w:t>
            </w:r>
          </w:p>
        </w:tc>
        <w:tc>
          <w:tcPr>
            <w:tcW w:w="3859" w:type="dxa"/>
            <w:vMerge/>
          </w:tcPr>
          <w:p w:rsidR="005F14A7" w:rsidRDefault="005F14A7" w:rsidP="005F14A7"/>
        </w:tc>
      </w:tr>
    </w:tbl>
    <w:p w:rsidR="005F14A7" w:rsidRDefault="005F14A7" w:rsidP="005F14A7"/>
    <w:p w:rsidR="00A4297D" w:rsidRPr="002D093A" w:rsidRDefault="00A4297D" w:rsidP="00A4297D">
      <w:pPr>
        <w:pStyle w:val="Paragraphedeliste"/>
        <w:numPr>
          <w:ilvl w:val="0"/>
          <w:numId w:val="1"/>
        </w:numPr>
        <w:rPr>
          <w:b/>
          <w:i/>
          <w:sz w:val="24"/>
          <w:szCs w:val="24"/>
        </w:rPr>
      </w:pPr>
      <w:r w:rsidRPr="002D093A">
        <w:rPr>
          <w:b/>
          <w:i/>
          <w:sz w:val="24"/>
          <w:szCs w:val="24"/>
        </w:rPr>
        <w:t>Amélioration de l’environnement en termes d’hygiène et d’installation sanitaire</w:t>
      </w:r>
    </w:p>
    <w:p w:rsidR="00264D69" w:rsidRDefault="00264D69" w:rsidP="00264D69">
      <w:r>
        <w:t>L</w:t>
      </w:r>
      <w:r w:rsidR="00CD6CA4">
        <w:t>’aide financière nous a permis d’améliorer l’aire sanitaire du PRAH. Les réalisations ci-dessous le montrent bien. Je relève de façon particulière la présence de l’incinérateur dans la cour du PRAH. Ce dispositif était plus que nécessaire</w:t>
      </w:r>
    </w:p>
    <w:tbl>
      <w:tblPr>
        <w:tblStyle w:val="Grilledutableau"/>
        <w:tblW w:w="0" w:type="auto"/>
        <w:tblLook w:val="04A0" w:firstRow="1" w:lastRow="0" w:firstColumn="1" w:lastColumn="0" w:noHBand="0" w:noVBand="1"/>
      </w:tblPr>
      <w:tblGrid>
        <w:gridCol w:w="2518"/>
        <w:gridCol w:w="2977"/>
        <w:gridCol w:w="3717"/>
      </w:tblGrid>
      <w:tr w:rsidR="00A4297D" w:rsidRPr="00264D69" w:rsidTr="002D093A">
        <w:tc>
          <w:tcPr>
            <w:tcW w:w="2518" w:type="dxa"/>
            <w:shd w:val="clear" w:color="auto" w:fill="A6A6A6" w:themeFill="background1" w:themeFillShade="A6"/>
          </w:tcPr>
          <w:p w:rsidR="00A4297D" w:rsidRPr="00264D69" w:rsidRDefault="00A4297D" w:rsidP="00A4297D">
            <w:pPr>
              <w:rPr>
                <w:b/>
              </w:rPr>
            </w:pPr>
            <w:r w:rsidRPr="00264D69">
              <w:rPr>
                <w:b/>
              </w:rPr>
              <w:t xml:space="preserve">Désignation </w:t>
            </w:r>
          </w:p>
        </w:tc>
        <w:tc>
          <w:tcPr>
            <w:tcW w:w="2977" w:type="dxa"/>
            <w:shd w:val="clear" w:color="auto" w:fill="A6A6A6" w:themeFill="background1" w:themeFillShade="A6"/>
          </w:tcPr>
          <w:p w:rsidR="00A4297D" w:rsidRPr="00264D69" w:rsidRDefault="00A4297D" w:rsidP="00A4297D">
            <w:pPr>
              <w:rPr>
                <w:b/>
              </w:rPr>
            </w:pPr>
            <w:r w:rsidRPr="00264D69">
              <w:rPr>
                <w:b/>
              </w:rPr>
              <w:t>Détails de réalisation</w:t>
            </w:r>
          </w:p>
        </w:tc>
        <w:tc>
          <w:tcPr>
            <w:tcW w:w="3717" w:type="dxa"/>
            <w:shd w:val="clear" w:color="auto" w:fill="A6A6A6" w:themeFill="background1" w:themeFillShade="A6"/>
          </w:tcPr>
          <w:p w:rsidR="00A4297D" w:rsidRPr="00264D69" w:rsidRDefault="00A4297D" w:rsidP="00A4297D">
            <w:pPr>
              <w:rPr>
                <w:b/>
              </w:rPr>
            </w:pPr>
            <w:r w:rsidRPr="00264D69">
              <w:rPr>
                <w:b/>
              </w:rPr>
              <w:t>Effets/impact</w:t>
            </w:r>
          </w:p>
        </w:tc>
      </w:tr>
      <w:tr w:rsidR="00A4297D" w:rsidTr="002D093A">
        <w:trPr>
          <w:trHeight w:val="285"/>
        </w:trPr>
        <w:tc>
          <w:tcPr>
            <w:tcW w:w="2518" w:type="dxa"/>
          </w:tcPr>
          <w:p w:rsidR="00A4297D" w:rsidRDefault="00A4297D" w:rsidP="00A4297D">
            <w:r>
              <w:t>Construire un incinérateur</w:t>
            </w:r>
          </w:p>
        </w:tc>
        <w:tc>
          <w:tcPr>
            <w:tcW w:w="2977" w:type="dxa"/>
          </w:tcPr>
          <w:p w:rsidR="00A4297D" w:rsidRDefault="00825AE3" w:rsidP="00A4297D">
            <w:r>
              <w:t>Un incinérateur construit au PRAH</w:t>
            </w:r>
          </w:p>
        </w:tc>
        <w:tc>
          <w:tcPr>
            <w:tcW w:w="3717" w:type="dxa"/>
            <w:vMerge w:val="restart"/>
          </w:tcPr>
          <w:p w:rsidR="00A4297D" w:rsidRDefault="009A1D3A" w:rsidP="00A4297D">
            <w:r>
              <w:t>-Propreté de la cour du PRAH</w:t>
            </w:r>
          </w:p>
          <w:p w:rsidR="00C15A1E" w:rsidRDefault="00264D69" w:rsidP="00A4297D">
            <w:r>
              <w:t>-Satisfaction de tout le monde (patients et agents du PRAH)</w:t>
            </w:r>
          </w:p>
          <w:p w:rsidR="00C15A1E" w:rsidRDefault="009A1D3A" w:rsidP="00A4297D">
            <w:r>
              <w:t>-Protection des enfants</w:t>
            </w:r>
            <w:r w:rsidR="00C15A1E">
              <w:t xml:space="preserve"> qui fouillaient nos poubelles et inc</w:t>
            </w:r>
            <w:r w:rsidR="00CD6CA4">
              <w:t>inérateur</w:t>
            </w:r>
            <w:r w:rsidR="00C15A1E">
              <w:t xml:space="preserve"> exposés en plein air</w:t>
            </w:r>
            <w:r w:rsidR="00CD6CA4">
              <w:rPr>
                <w:rStyle w:val="Appelnotedebasdep"/>
              </w:rPr>
              <w:footnoteReference w:id="1"/>
            </w:r>
          </w:p>
          <w:p w:rsidR="00C15A1E" w:rsidRDefault="00C15A1E" w:rsidP="00A4297D">
            <w:r>
              <w:t>-Distanciation personnelle respectée en raison de la suffisance des places</w:t>
            </w:r>
          </w:p>
        </w:tc>
      </w:tr>
      <w:tr w:rsidR="00A4297D" w:rsidTr="006C3D2B">
        <w:trPr>
          <w:trHeight w:val="469"/>
        </w:trPr>
        <w:tc>
          <w:tcPr>
            <w:tcW w:w="2518" w:type="dxa"/>
          </w:tcPr>
          <w:p w:rsidR="00A4297D" w:rsidRDefault="00A4297D" w:rsidP="00A4297D">
            <w:r>
              <w:t>Chambre d’isolement</w:t>
            </w:r>
          </w:p>
        </w:tc>
        <w:tc>
          <w:tcPr>
            <w:tcW w:w="2977" w:type="dxa"/>
          </w:tcPr>
          <w:p w:rsidR="00A4297D" w:rsidRDefault="001C13B9" w:rsidP="00A4297D">
            <w:r>
              <w:t>Réfec</w:t>
            </w:r>
            <w:r w:rsidR="00825AE3">
              <w:t>tion d’</w:t>
            </w:r>
            <w:r w:rsidR="00BF0808">
              <w:t xml:space="preserve">une salle déjà existante </w:t>
            </w:r>
          </w:p>
        </w:tc>
        <w:tc>
          <w:tcPr>
            <w:tcW w:w="3717" w:type="dxa"/>
            <w:vMerge/>
          </w:tcPr>
          <w:p w:rsidR="00A4297D" w:rsidRDefault="00A4297D" w:rsidP="00A4297D"/>
        </w:tc>
      </w:tr>
      <w:tr w:rsidR="00A4297D" w:rsidTr="002D093A">
        <w:trPr>
          <w:trHeight w:val="317"/>
        </w:trPr>
        <w:tc>
          <w:tcPr>
            <w:tcW w:w="2518" w:type="dxa"/>
          </w:tcPr>
          <w:p w:rsidR="00A4297D" w:rsidRDefault="00E71A01" w:rsidP="00A4297D">
            <w:r>
              <w:t>Poubelles</w:t>
            </w:r>
          </w:p>
        </w:tc>
        <w:tc>
          <w:tcPr>
            <w:tcW w:w="2977" w:type="dxa"/>
          </w:tcPr>
          <w:p w:rsidR="00E71A01" w:rsidRDefault="00E71A01" w:rsidP="00E71A01">
            <w:r>
              <w:t>-01 grandes,</w:t>
            </w:r>
          </w:p>
          <w:p w:rsidR="00E71A01" w:rsidRDefault="00E71A01" w:rsidP="00E71A01">
            <w:r>
              <w:t>- 4 moyennes</w:t>
            </w:r>
          </w:p>
          <w:p w:rsidR="00A4297D" w:rsidRDefault="00E71A01" w:rsidP="00E71A01">
            <w:r>
              <w:t>-10 petites</w:t>
            </w:r>
          </w:p>
        </w:tc>
        <w:tc>
          <w:tcPr>
            <w:tcW w:w="3717" w:type="dxa"/>
            <w:vMerge/>
          </w:tcPr>
          <w:p w:rsidR="00A4297D" w:rsidRDefault="00A4297D" w:rsidP="00A4297D"/>
        </w:tc>
      </w:tr>
      <w:tr w:rsidR="00A4297D" w:rsidTr="002D093A">
        <w:trPr>
          <w:trHeight w:val="298"/>
        </w:trPr>
        <w:tc>
          <w:tcPr>
            <w:tcW w:w="2518" w:type="dxa"/>
          </w:tcPr>
          <w:p w:rsidR="00A4297D" w:rsidRDefault="00E71A01" w:rsidP="00A4297D">
            <w:r>
              <w:t>Bancs/chaises</w:t>
            </w:r>
          </w:p>
        </w:tc>
        <w:tc>
          <w:tcPr>
            <w:tcW w:w="2977" w:type="dxa"/>
          </w:tcPr>
          <w:p w:rsidR="00A4297D" w:rsidRDefault="00E71A01" w:rsidP="00D57FD5">
            <w:r>
              <w:t>Réparation de 10 bancs</w:t>
            </w:r>
          </w:p>
        </w:tc>
        <w:tc>
          <w:tcPr>
            <w:tcW w:w="3717" w:type="dxa"/>
            <w:vMerge/>
          </w:tcPr>
          <w:p w:rsidR="00A4297D" w:rsidRDefault="00A4297D" w:rsidP="00A4297D"/>
        </w:tc>
      </w:tr>
    </w:tbl>
    <w:p w:rsidR="00264D69" w:rsidRDefault="00264D69" w:rsidP="00A4297D"/>
    <w:p w:rsidR="00F730E4" w:rsidRDefault="00F730E4" w:rsidP="00A4297D"/>
    <w:p w:rsidR="00C15A1E" w:rsidRPr="002D093A" w:rsidRDefault="00825AE3" w:rsidP="00C15A1E">
      <w:pPr>
        <w:pStyle w:val="Paragraphedeliste"/>
        <w:numPr>
          <w:ilvl w:val="0"/>
          <w:numId w:val="1"/>
        </w:numPr>
        <w:rPr>
          <w:b/>
          <w:i/>
          <w:sz w:val="24"/>
          <w:szCs w:val="24"/>
        </w:rPr>
      </w:pPr>
      <w:r w:rsidRPr="002D093A">
        <w:rPr>
          <w:b/>
          <w:i/>
          <w:sz w:val="24"/>
          <w:szCs w:val="24"/>
        </w:rPr>
        <w:lastRenderedPageBreak/>
        <w:t>Amélioration des conditions de travail du personnel</w:t>
      </w:r>
    </w:p>
    <w:tbl>
      <w:tblPr>
        <w:tblStyle w:val="Grilledutableau"/>
        <w:tblW w:w="0" w:type="auto"/>
        <w:tblLook w:val="04A0" w:firstRow="1" w:lastRow="0" w:firstColumn="1" w:lastColumn="0" w:noHBand="0" w:noVBand="1"/>
      </w:tblPr>
      <w:tblGrid>
        <w:gridCol w:w="2376"/>
        <w:gridCol w:w="2835"/>
        <w:gridCol w:w="4001"/>
      </w:tblGrid>
      <w:tr w:rsidR="00825AE3" w:rsidRPr="00673362" w:rsidTr="00673362">
        <w:tc>
          <w:tcPr>
            <w:tcW w:w="2376" w:type="dxa"/>
            <w:shd w:val="clear" w:color="auto" w:fill="A6A6A6" w:themeFill="background1" w:themeFillShade="A6"/>
          </w:tcPr>
          <w:p w:rsidR="00825AE3" w:rsidRPr="00673362" w:rsidRDefault="00825AE3" w:rsidP="00825AE3">
            <w:pPr>
              <w:rPr>
                <w:b/>
                <w:sz w:val="24"/>
                <w:szCs w:val="24"/>
              </w:rPr>
            </w:pPr>
            <w:r w:rsidRPr="00673362">
              <w:rPr>
                <w:b/>
                <w:sz w:val="24"/>
                <w:szCs w:val="24"/>
              </w:rPr>
              <w:t>Désignation</w:t>
            </w:r>
          </w:p>
        </w:tc>
        <w:tc>
          <w:tcPr>
            <w:tcW w:w="2835" w:type="dxa"/>
            <w:shd w:val="clear" w:color="auto" w:fill="A6A6A6" w:themeFill="background1" w:themeFillShade="A6"/>
          </w:tcPr>
          <w:p w:rsidR="00825AE3" w:rsidRPr="00673362" w:rsidRDefault="001C13B9" w:rsidP="00825AE3">
            <w:pPr>
              <w:rPr>
                <w:b/>
                <w:sz w:val="24"/>
                <w:szCs w:val="24"/>
              </w:rPr>
            </w:pPr>
            <w:r w:rsidRPr="00673362">
              <w:rPr>
                <w:b/>
                <w:sz w:val="24"/>
                <w:szCs w:val="24"/>
              </w:rPr>
              <w:t>Détails des réalisations</w:t>
            </w:r>
          </w:p>
        </w:tc>
        <w:tc>
          <w:tcPr>
            <w:tcW w:w="4001" w:type="dxa"/>
            <w:shd w:val="clear" w:color="auto" w:fill="A6A6A6" w:themeFill="background1" w:themeFillShade="A6"/>
          </w:tcPr>
          <w:p w:rsidR="00825AE3" w:rsidRPr="00673362" w:rsidRDefault="001C13B9" w:rsidP="00825AE3">
            <w:pPr>
              <w:rPr>
                <w:b/>
                <w:sz w:val="24"/>
                <w:szCs w:val="24"/>
              </w:rPr>
            </w:pPr>
            <w:r w:rsidRPr="00673362">
              <w:rPr>
                <w:b/>
                <w:sz w:val="24"/>
                <w:szCs w:val="24"/>
              </w:rPr>
              <w:t>Effets/impacts</w:t>
            </w:r>
          </w:p>
        </w:tc>
      </w:tr>
      <w:tr w:rsidR="00825AE3" w:rsidTr="00673362">
        <w:trPr>
          <w:trHeight w:val="285"/>
        </w:trPr>
        <w:tc>
          <w:tcPr>
            <w:tcW w:w="2376" w:type="dxa"/>
          </w:tcPr>
          <w:p w:rsidR="001C13B9" w:rsidRDefault="001C13B9" w:rsidP="00825AE3">
            <w:r>
              <w:t>Thermomètres infra-rouge</w:t>
            </w:r>
          </w:p>
        </w:tc>
        <w:tc>
          <w:tcPr>
            <w:tcW w:w="2835" w:type="dxa"/>
          </w:tcPr>
          <w:p w:rsidR="00825AE3" w:rsidRDefault="007914C2" w:rsidP="00825AE3">
            <w:r>
              <w:t>01</w:t>
            </w:r>
            <w:r w:rsidR="009A4AC3">
              <w:t xml:space="preserve"> thermomètre acheté</w:t>
            </w:r>
          </w:p>
        </w:tc>
        <w:tc>
          <w:tcPr>
            <w:tcW w:w="4001" w:type="dxa"/>
          </w:tcPr>
          <w:p w:rsidR="00825AE3" w:rsidRDefault="00C15A1E" w:rsidP="00825AE3">
            <w:r>
              <w:t>Eviction de contact avec les patients en raison de l’utilisation des thermomètres infra-rouges</w:t>
            </w:r>
          </w:p>
          <w:p w:rsidR="00E71A01" w:rsidRDefault="00E71A01" w:rsidP="00825AE3">
            <w:r>
              <w:t>Dépistage et orientation des malades fébriles</w:t>
            </w:r>
          </w:p>
        </w:tc>
      </w:tr>
      <w:tr w:rsidR="00C15A1E" w:rsidTr="00673362">
        <w:trPr>
          <w:trHeight w:val="238"/>
        </w:trPr>
        <w:tc>
          <w:tcPr>
            <w:tcW w:w="2376" w:type="dxa"/>
          </w:tcPr>
          <w:p w:rsidR="00C15A1E" w:rsidRDefault="009A4AC3" w:rsidP="00825AE3">
            <w:r>
              <w:t>Casaques usages uniques</w:t>
            </w:r>
          </w:p>
        </w:tc>
        <w:tc>
          <w:tcPr>
            <w:tcW w:w="2835" w:type="dxa"/>
          </w:tcPr>
          <w:p w:rsidR="00C15A1E" w:rsidRDefault="009A4AC3" w:rsidP="00825AE3">
            <w:r>
              <w:t>5</w:t>
            </w:r>
            <w:r w:rsidR="00F730E4">
              <w:t>0</w:t>
            </w:r>
            <w:r>
              <w:t xml:space="preserve"> casaques qui tiennent lieu de sur blouses</w:t>
            </w:r>
          </w:p>
        </w:tc>
        <w:tc>
          <w:tcPr>
            <w:tcW w:w="4001" w:type="dxa"/>
            <w:vMerge w:val="restart"/>
          </w:tcPr>
          <w:p w:rsidR="00C15A1E" w:rsidRDefault="00C15A1E" w:rsidP="00825AE3">
            <w:r>
              <w:t>Protection effective du personnel</w:t>
            </w:r>
          </w:p>
        </w:tc>
      </w:tr>
      <w:tr w:rsidR="00C15A1E" w:rsidTr="00673362">
        <w:trPr>
          <w:trHeight w:val="334"/>
        </w:trPr>
        <w:tc>
          <w:tcPr>
            <w:tcW w:w="2376" w:type="dxa"/>
          </w:tcPr>
          <w:p w:rsidR="00C15A1E" w:rsidRDefault="00C15A1E" w:rsidP="00825AE3">
            <w:r>
              <w:t>Blouses</w:t>
            </w:r>
          </w:p>
        </w:tc>
        <w:tc>
          <w:tcPr>
            <w:tcW w:w="2835" w:type="dxa"/>
          </w:tcPr>
          <w:p w:rsidR="00C15A1E" w:rsidRDefault="009B1524" w:rsidP="00825AE3">
            <w:r>
              <w:t>21</w:t>
            </w:r>
          </w:p>
        </w:tc>
        <w:tc>
          <w:tcPr>
            <w:tcW w:w="4001" w:type="dxa"/>
            <w:vMerge/>
          </w:tcPr>
          <w:p w:rsidR="00C15A1E" w:rsidRDefault="00C15A1E" w:rsidP="00825AE3"/>
        </w:tc>
      </w:tr>
    </w:tbl>
    <w:p w:rsidR="00825AE3" w:rsidRDefault="00825AE3" w:rsidP="00825AE3"/>
    <w:p w:rsidR="001C13B9" w:rsidRDefault="00B56E48" w:rsidP="001C13B9">
      <w:pPr>
        <w:pStyle w:val="Paragraphedeliste"/>
        <w:numPr>
          <w:ilvl w:val="0"/>
          <w:numId w:val="1"/>
        </w:numPr>
        <w:rPr>
          <w:b/>
          <w:i/>
          <w:sz w:val="24"/>
          <w:szCs w:val="24"/>
        </w:rPr>
      </w:pPr>
      <w:r w:rsidRPr="002D093A">
        <w:rPr>
          <w:b/>
          <w:i/>
          <w:sz w:val="24"/>
          <w:szCs w:val="24"/>
        </w:rPr>
        <w:t>Disponibiliser les produits</w:t>
      </w:r>
      <w:r w:rsidR="00C15A1E" w:rsidRPr="002D093A">
        <w:rPr>
          <w:b/>
          <w:i/>
          <w:sz w:val="24"/>
          <w:szCs w:val="24"/>
        </w:rPr>
        <w:t> </w:t>
      </w:r>
    </w:p>
    <w:tbl>
      <w:tblPr>
        <w:tblStyle w:val="Grilledutableau"/>
        <w:tblW w:w="0" w:type="auto"/>
        <w:tblLook w:val="04A0" w:firstRow="1" w:lastRow="0" w:firstColumn="1" w:lastColumn="0" w:noHBand="0" w:noVBand="1"/>
      </w:tblPr>
      <w:tblGrid>
        <w:gridCol w:w="3070"/>
        <w:gridCol w:w="3071"/>
        <w:gridCol w:w="3071"/>
      </w:tblGrid>
      <w:tr w:rsidR="006C3D2B" w:rsidTr="00C35012">
        <w:tc>
          <w:tcPr>
            <w:tcW w:w="3070" w:type="dxa"/>
            <w:shd w:val="clear" w:color="auto" w:fill="A6A6A6" w:themeFill="background1" w:themeFillShade="A6"/>
          </w:tcPr>
          <w:p w:rsidR="006C3D2B" w:rsidRDefault="006C3D2B" w:rsidP="006C3D2B">
            <w:pPr>
              <w:rPr>
                <w:b/>
                <w:sz w:val="24"/>
                <w:szCs w:val="24"/>
              </w:rPr>
            </w:pPr>
            <w:r>
              <w:rPr>
                <w:b/>
                <w:sz w:val="24"/>
                <w:szCs w:val="24"/>
              </w:rPr>
              <w:t>Désignation</w:t>
            </w:r>
          </w:p>
        </w:tc>
        <w:tc>
          <w:tcPr>
            <w:tcW w:w="3071" w:type="dxa"/>
            <w:shd w:val="clear" w:color="auto" w:fill="A6A6A6" w:themeFill="background1" w:themeFillShade="A6"/>
          </w:tcPr>
          <w:p w:rsidR="006C3D2B" w:rsidRDefault="006C3D2B" w:rsidP="006C3D2B">
            <w:pPr>
              <w:rPr>
                <w:b/>
                <w:sz w:val="24"/>
                <w:szCs w:val="24"/>
              </w:rPr>
            </w:pPr>
            <w:r>
              <w:rPr>
                <w:b/>
                <w:sz w:val="24"/>
                <w:szCs w:val="24"/>
              </w:rPr>
              <w:t>détails</w:t>
            </w:r>
          </w:p>
        </w:tc>
        <w:tc>
          <w:tcPr>
            <w:tcW w:w="3071" w:type="dxa"/>
            <w:shd w:val="clear" w:color="auto" w:fill="A6A6A6" w:themeFill="background1" w:themeFillShade="A6"/>
          </w:tcPr>
          <w:p w:rsidR="006C3D2B" w:rsidRDefault="006C3D2B" w:rsidP="006C3D2B">
            <w:pPr>
              <w:rPr>
                <w:b/>
                <w:sz w:val="24"/>
                <w:szCs w:val="24"/>
              </w:rPr>
            </w:pPr>
            <w:r>
              <w:rPr>
                <w:b/>
                <w:sz w:val="24"/>
                <w:szCs w:val="24"/>
              </w:rPr>
              <w:t>Effets/impacts</w:t>
            </w:r>
          </w:p>
        </w:tc>
      </w:tr>
      <w:tr w:rsidR="006C3D2B" w:rsidTr="006C3D2B">
        <w:tc>
          <w:tcPr>
            <w:tcW w:w="3070" w:type="dxa"/>
          </w:tcPr>
          <w:p w:rsidR="006C3D2B" w:rsidRDefault="00F730E4" w:rsidP="006C3D2B">
            <w:pPr>
              <w:rPr>
                <w:sz w:val="24"/>
                <w:szCs w:val="24"/>
              </w:rPr>
            </w:pPr>
            <w:r>
              <w:rPr>
                <w:sz w:val="24"/>
                <w:szCs w:val="24"/>
              </w:rPr>
              <w:t>Des médicaments essentiels</w:t>
            </w:r>
          </w:p>
          <w:p w:rsidR="00F730E4" w:rsidRPr="00C35012" w:rsidRDefault="00F730E4" w:rsidP="008A0A14">
            <w:pPr>
              <w:rPr>
                <w:sz w:val="24"/>
                <w:szCs w:val="24"/>
              </w:rPr>
            </w:pPr>
            <w:r>
              <w:rPr>
                <w:sz w:val="24"/>
                <w:szCs w:val="24"/>
              </w:rPr>
              <w:t xml:space="preserve"> </w:t>
            </w:r>
            <w:r w:rsidR="008A0A14">
              <w:rPr>
                <w:sz w:val="24"/>
                <w:szCs w:val="24"/>
              </w:rPr>
              <w:t>Génériques (MEG)</w:t>
            </w:r>
          </w:p>
        </w:tc>
        <w:tc>
          <w:tcPr>
            <w:tcW w:w="3071" w:type="dxa"/>
          </w:tcPr>
          <w:p w:rsidR="006C3D2B" w:rsidRPr="004876C8" w:rsidRDefault="004876C8" w:rsidP="004876C8">
            <w:pPr>
              <w:rPr>
                <w:sz w:val="24"/>
                <w:szCs w:val="24"/>
              </w:rPr>
            </w:pPr>
            <w:r w:rsidRPr="004876C8">
              <w:rPr>
                <w:sz w:val="24"/>
                <w:szCs w:val="24"/>
              </w:rPr>
              <w:t>Paracétamol 500mg,</w:t>
            </w:r>
            <w:r>
              <w:rPr>
                <w:sz w:val="24"/>
                <w:szCs w:val="24"/>
              </w:rPr>
              <w:t xml:space="preserve"> </w:t>
            </w:r>
            <w:proofErr w:type="spellStart"/>
            <w:r w:rsidRPr="004876C8">
              <w:rPr>
                <w:sz w:val="24"/>
                <w:szCs w:val="24"/>
              </w:rPr>
              <w:t>Lincomycine</w:t>
            </w:r>
            <w:proofErr w:type="spellEnd"/>
            <w:r w:rsidRPr="004876C8">
              <w:rPr>
                <w:sz w:val="24"/>
                <w:szCs w:val="24"/>
              </w:rPr>
              <w:t xml:space="preserve"> 500 mg gel,</w:t>
            </w:r>
            <w:r>
              <w:rPr>
                <w:sz w:val="24"/>
                <w:szCs w:val="24"/>
              </w:rPr>
              <w:t xml:space="preserve"> </w:t>
            </w:r>
            <w:r w:rsidRPr="004876C8">
              <w:rPr>
                <w:sz w:val="24"/>
                <w:szCs w:val="24"/>
              </w:rPr>
              <w:t>Amoxicilline 500mg gel, Compresse stérile</w:t>
            </w:r>
            <w:r>
              <w:rPr>
                <w:sz w:val="24"/>
                <w:szCs w:val="24"/>
              </w:rPr>
              <w:t xml:space="preserve">s 40x40, Métronidazole 250mg </w:t>
            </w:r>
          </w:p>
        </w:tc>
        <w:tc>
          <w:tcPr>
            <w:tcW w:w="3071" w:type="dxa"/>
          </w:tcPr>
          <w:p w:rsidR="006C3D2B" w:rsidRPr="004876C8" w:rsidRDefault="004876C8" w:rsidP="006C3D2B">
            <w:pPr>
              <w:rPr>
                <w:sz w:val="24"/>
                <w:szCs w:val="24"/>
              </w:rPr>
            </w:pPr>
            <w:r w:rsidRPr="004876C8">
              <w:rPr>
                <w:sz w:val="24"/>
                <w:szCs w:val="24"/>
              </w:rPr>
              <w:t xml:space="preserve">Disponibilité </w:t>
            </w:r>
            <w:r>
              <w:rPr>
                <w:sz w:val="24"/>
                <w:szCs w:val="24"/>
              </w:rPr>
              <w:t xml:space="preserve">et accessibilité </w:t>
            </w:r>
            <w:r w:rsidRPr="004876C8">
              <w:rPr>
                <w:sz w:val="24"/>
                <w:szCs w:val="24"/>
              </w:rPr>
              <w:t>des produits sur place, joie des patients</w:t>
            </w:r>
          </w:p>
        </w:tc>
      </w:tr>
    </w:tbl>
    <w:p w:rsidR="006C3D2B" w:rsidRPr="006C3D2B" w:rsidRDefault="006C3D2B" w:rsidP="006C3D2B">
      <w:pPr>
        <w:rPr>
          <w:b/>
          <w:sz w:val="24"/>
          <w:szCs w:val="24"/>
        </w:rPr>
      </w:pPr>
    </w:p>
    <w:p w:rsidR="00C41017" w:rsidRPr="002D093A" w:rsidRDefault="00C41017" w:rsidP="00C41017">
      <w:pPr>
        <w:pStyle w:val="Paragraphedeliste"/>
        <w:rPr>
          <w:b/>
          <w:i/>
          <w:sz w:val="24"/>
          <w:szCs w:val="24"/>
        </w:rPr>
      </w:pPr>
    </w:p>
    <w:p w:rsidR="00C15A1E" w:rsidRPr="00C41017" w:rsidRDefault="00C15A1E" w:rsidP="00C41017">
      <w:pPr>
        <w:pStyle w:val="Paragraphedeliste"/>
        <w:numPr>
          <w:ilvl w:val="0"/>
          <w:numId w:val="3"/>
        </w:numPr>
        <w:rPr>
          <w:b/>
          <w:sz w:val="28"/>
          <w:szCs w:val="28"/>
        </w:rPr>
      </w:pPr>
      <w:r w:rsidRPr="00C41017">
        <w:rPr>
          <w:b/>
          <w:sz w:val="28"/>
          <w:szCs w:val="28"/>
        </w:rPr>
        <w:t>Les facteurs favorisants et défavorisants dans la mise en œuvre</w:t>
      </w:r>
    </w:p>
    <w:p w:rsidR="00C42F95" w:rsidRDefault="00C407AE" w:rsidP="00C41017">
      <w:r w:rsidRPr="00C407AE">
        <w:t>Il s’agit là des facteurs qui ont influencé positivement ou négativement la mise en œuvre de ce projet.</w:t>
      </w:r>
      <w:r w:rsidR="00C42F95">
        <w:t xml:space="preserve"> Nous les citons en vrac dans le tableau ci-dessous. </w:t>
      </w:r>
    </w:p>
    <w:p w:rsidR="00C41017" w:rsidRPr="00C407AE" w:rsidRDefault="00C42F95" w:rsidP="00C41017">
      <w:r>
        <w:t>NB : Il n’y a pas de rapport direct entre les facteurs listés dans la première colonne et ceux énumérés en face dans la deuxième colonne. Les uns sont indépendants des autres.</w:t>
      </w:r>
    </w:p>
    <w:tbl>
      <w:tblPr>
        <w:tblStyle w:val="Grilledutableau"/>
        <w:tblW w:w="0" w:type="auto"/>
        <w:tblLook w:val="04A0" w:firstRow="1" w:lastRow="0" w:firstColumn="1" w:lastColumn="0" w:noHBand="0" w:noVBand="1"/>
      </w:tblPr>
      <w:tblGrid>
        <w:gridCol w:w="4606"/>
        <w:gridCol w:w="4606"/>
      </w:tblGrid>
      <w:tr w:rsidR="00C15A1E" w:rsidRPr="00673362" w:rsidTr="00C41017">
        <w:tc>
          <w:tcPr>
            <w:tcW w:w="4606" w:type="dxa"/>
            <w:shd w:val="clear" w:color="auto" w:fill="A6A6A6" w:themeFill="background1" w:themeFillShade="A6"/>
          </w:tcPr>
          <w:p w:rsidR="00C15A1E" w:rsidRPr="00673362" w:rsidRDefault="00C15A1E" w:rsidP="00673362">
            <w:pPr>
              <w:jc w:val="center"/>
              <w:rPr>
                <w:b/>
                <w:sz w:val="24"/>
                <w:szCs w:val="24"/>
              </w:rPr>
            </w:pPr>
            <w:r w:rsidRPr="00673362">
              <w:rPr>
                <w:b/>
                <w:sz w:val="24"/>
                <w:szCs w:val="24"/>
              </w:rPr>
              <w:t>Les facteurs favorisants</w:t>
            </w:r>
          </w:p>
        </w:tc>
        <w:tc>
          <w:tcPr>
            <w:tcW w:w="4606" w:type="dxa"/>
            <w:shd w:val="clear" w:color="auto" w:fill="A6A6A6" w:themeFill="background1" w:themeFillShade="A6"/>
          </w:tcPr>
          <w:p w:rsidR="00C15A1E" w:rsidRPr="00673362" w:rsidRDefault="00C407AE" w:rsidP="00673362">
            <w:pPr>
              <w:jc w:val="center"/>
              <w:rPr>
                <w:b/>
                <w:sz w:val="24"/>
                <w:szCs w:val="24"/>
              </w:rPr>
            </w:pPr>
            <w:r>
              <w:rPr>
                <w:b/>
                <w:sz w:val="24"/>
                <w:szCs w:val="24"/>
              </w:rPr>
              <w:t>Les facteurs défavorisa</w:t>
            </w:r>
            <w:r w:rsidR="00C15A1E" w:rsidRPr="00673362">
              <w:rPr>
                <w:b/>
                <w:sz w:val="24"/>
                <w:szCs w:val="24"/>
              </w:rPr>
              <w:t>nts</w:t>
            </w:r>
          </w:p>
        </w:tc>
      </w:tr>
      <w:tr w:rsidR="00C15A1E" w:rsidTr="00C15A1E">
        <w:tc>
          <w:tcPr>
            <w:tcW w:w="4606" w:type="dxa"/>
          </w:tcPr>
          <w:p w:rsidR="00C15A1E" w:rsidRDefault="006B7F4D" w:rsidP="00C15A1E">
            <w:r>
              <w:t>-L’aide financière d’urgence reçue</w:t>
            </w:r>
          </w:p>
        </w:tc>
        <w:tc>
          <w:tcPr>
            <w:tcW w:w="4606" w:type="dxa"/>
          </w:tcPr>
          <w:p w:rsidR="00C15A1E" w:rsidRDefault="006B7F4D" w:rsidP="00C15A1E">
            <w:r>
              <w:t>La lenteur des partenaires de mise en œuvre à exécuter les activités parce que sollicités par d’autres pour la même cause</w:t>
            </w:r>
          </w:p>
        </w:tc>
      </w:tr>
      <w:tr w:rsidR="00C15A1E" w:rsidTr="00C15A1E">
        <w:tc>
          <w:tcPr>
            <w:tcW w:w="4606" w:type="dxa"/>
          </w:tcPr>
          <w:p w:rsidR="00C15A1E" w:rsidRDefault="006B7F4D" w:rsidP="00C15A1E">
            <w:r>
              <w:t>-Le temps suffisant accordé par le partenaire financier pour la réalisation du projet</w:t>
            </w:r>
          </w:p>
        </w:tc>
        <w:tc>
          <w:tcPr>
            <w:tcW w:w="4606" w:type="dxa"/>
          </w:tcPr>
          <w:p w:rsidR="00C15A1E" w:rsidRDefault="006B7F4D" w:rsidP="00C15A1E">
            <w:r>
              <w:t>La période du confinement (Mars-Mai)</w:t>
            </w:r>
          </w:p>
          <w:p w:rsidR="006B7F4D" w:rsidRDefault="006B7F4D" w:rsidP="00C15A1E">
            <w:r>
              <w:t>La survenue du temps de vacances au PRAH (mois d’août)</w:t>
            </w:r>
          </w:p>
        </w:tc>
      </w:tr>
      <w:tr w:rsidR="00C15A1E" w:rsidTr="00C15A1E">
        <w:tc>
          <w:tcPr>
            <w:tcW w:w="4606" w:type="dxa"/>
          </w:tcPr>
          <w:p w:rsidR="00C15A1E" w:rsidRDefault="006B7F4D" w:rsidP="00C15A1E">
            <w:r>
              <w:t>-La disponibilité des partenaires de mise en œuvre dans la zone d’intervention</w:t>
            </w:r>
          </w:p>
        </w:tc>
        <w:tc>
          <w:tcPr>
            <w:tcW w:w="4606" w:type="dxa"/>
          </w:tcPr>
          <w:p w:rsidR="00C15A1E" w:rsidRDefault="00264D69" w:rsidP="00264D69">
            <w:r>
              <w:t>L’indisponibilité de certains produits dans notre zone d’action qui nous oblige à nous référer aux grandes villes éloignées</w:t>
            </w:r>
            <w:r w:rsidR="00BE4795">
              <w:t xml:space="preserve"> telles </w:t>
            </w:r>
            <w:proofErr w:type="gramStart"/>
            <w:r w:rsidR="00BE4795">
              <w:t>que Ouagadougou</w:t>
            </w:r>
            <w:proofErr w:type="gramEnd"/>
          </w:p>
        </w:tc>
      </w:tr>
      <w:tr w:rsidR="00C15A1E" w:rsidTr="00C15A1E">
        <w:tc>
          <w:tcPr>
            <w:tcW w:w="4606" w:type="dxa"/>
          </w:tcPr>
          <w:p w:rsidR="00C15A1E" w:rsidRDefault="006B7F4D" w:rsidP="00C15A1E">
            <w:r>
              <w:t xml:space="preserve">-L’esprit de collaboration et de coopération des agents du PRAH </w:t>
            </w:r>
          </w:p>
        </w:tc>
        <w:tc>
          <w:tcPr>
            <w:tcW w:w="4606" w:type="dxa"/>
          </w:tcPr>
          <w:p w:rsidR="00C15A1E" w:rsidRDefault="00C15A1E" w:rsidP="00C15A1E"/>
        </w:tc>
      </w:tr>
      <w:tr w:rsidR="00C15A1E" w:rsidTr="00C15A1E">
        <w:tc>
          <w:tcPr>
            <w:tcW w:w="4606" w:type="dxa"/>
          </w:tcPr>
          <w:p w:rsidR="00C15A1E" w:rsidRDefault="00264D69" w:rsidP="00C15A1E">
            <w:r>
              <w:t>La levée, entretemps, du confinement et de la mise en quarantaine</w:t>
            </w:r>
          </w:p>
        </w:tc>
        <w:tc>
          <w:tcPr>
            <w:tcW w:w="4606" w:type="dxa"/>
          </w:tcPr>
          <w:p w:rsidR="00C15A1E" w:rsidRDefault="00264D69" w:rsidP="00C15A1E">
            <w:r>
              <w:t>La mise en quarantaine de la ville de Dano qui fait partie de notre zone d’action</w:t>
            </w:r>
          </w:p>
        </w:tc>
      </w:tr>
    </w:tbl>
    <w:p w:rsidR="00B56E48" w:rsidRDefault="00B56E48" w:rsidP="00B56E48">
      <w:pPr>
        <w:pStyle w:val="Paragraphedeliste"/>
      </w:pPr>
    </w:p>
    <w:p w:rsidR="00B56E48" w:rsidRDefault="00B56E48" w:rsidP="00B56E48">
      <w:pPr>
        <w:pStyle w:val="Paragraphedeliste"/>
      </w:pPr>
    </w:p>
    <w:p w:rsidR="00C35012" w:rsidRDefault="00C35012" w:rsidP="00C42F95">
      <w:pPr>
        <w:pStyle w:val="Paragraphedeliste"/>
        <w:jc w:val="center"/>
        <w:rPr>
          <w:b/>
          <w:sz w:val="24"/>
          <w:szCs w:val="24"/>
        </w:rPr>
      </w:pPr>
    </w:p>
    <w:p w:rsidR="00F730E4" w:rsidRPr="00A463FF" w:rsidRDefault="00F730E4" w:rsidP="00A463FF">
      <w:pPr>
        <w:rPr>
          <w:b/>
          <w:sz w:val="24"/>
          <w:szCs w:val="24"/>
        </w:rPr>
      </w:pPr>
    </w:p>
    <w:p w:rsidR="00B56E48" w:rsidRDefault="00C42F95" w:rsidP="00C42F95">
      <w:pPr>
        <w:pStyle w:val="Paragraphedeliste"/>
        <w:jc w:val="center"/>
        <w:rPr>
          <w:b/>
          <w:sz w:val="24"/>
          <w:szCs w:val="24"/>
        </w:rPr>
      </w:pPr>
      <w:r w:rsidRPr="00C42F95">
        <w:rPr>
          <w:b/>
          <w:sz w:val="24"/>
          <w:szCs w:val="24"/>
        </w:rPr>
        <w:t>Conclusion</w:t>
      </w:r>
    </w:p>
    <w:p w:rsidR="008A19C7" w:rsidRDefault="00B211CB" w:rsidP="00B211CB">
      <w:pPr>
        <w:jc w:val="both"/>
        <w:rPr>
          <w:sz w:val="24"/>
          <w:szCs w:val="24"/>
        </w:rPr>
      </w:pPr>
      <w:r>
        <w:rPr>
          <w:sz w:val="24"/>
          <w:szCs w:val="24"/>
        </w:rPr>
        <w:t>L’exécution</w:t>
      </w:r>
      <w:r w:rsidR="00C42F95">
        <w:rPr>
          <w:sz w:val="24"/>
          <w:szCs w:val="24"/>
        </w:rPr>
        <w:t xml:space="preserve"> de ce projet a contribué à mettre à niveau notre </w:t>
      </w:r>
      <w:r>
        <w:rPr>
          <w:sz w:val="24"/>
          <w:szCs w:val="24"/>
        </w:rPr>
        <w:t>formation sanitaire</w:t>
      </w:r>
      <w:r w:rsidR="00C42F95">
        <w:rPr>
          <w:sz w:val="24"/>
          <w:szCs w:val="24"/>
        </w:rPr>
        <w:t xml:space="preserve">. Elle nous a permis de </w:t>
      </w:r>
      <w:r>
        <w:rPr>
          <w:sz w:val="24"/>
          <w:szCs w:val="24"/>
        </w:rPr>
        <w:t>nous préserver</w:t>
      </w:r>
      <w:r w:rsidR="008A19C7">
        <w:rPr>
          <w:sz w:val="24"/>
          <w:szCs w:val="24"/>
        </w:rPr>
        <w:t>, jusqu’à ce jour,</w:t>
      </w:r>
      <w:r w:rsidR="00C42F95">
        <w:rPr>
          <w:sz w:val="24"/>
          <w:szCs w:val="24"/>
        </w:rPr>
        <w:t xml:space="preserve"> de cette redoutable pandémie dénommée la COVID-19</w:t>
      </w:r>
      <w:r w:rsidR="008A19C7">
        <w:rPr>
          <w:sz w:val="24"/>
          <w:szCs w:val="24"/>
        </w:rPr>
        <w:t xml:space="preserve">. Notre région a cependant </w:t>
      </w:r>
      <w:r w:rsidR="00C42F95">
        <w:rPr>
          <w:sz w:val="24"/>
          <w:szCs w:val="24"/>
        </w:rPr>
        <w:t>connu des cas d’infection à coronavirus. Cette situation a augmenté la psychose générale qui régnait et</w:t>
      </w:r>
      <w:r>
        <w:rPr>
          <w:sz w:val="24"/>
          <w:szCs w:val="24"/>
        </w:rPr>
        <w:t xml:space="preserve"> qui</w:t>
      </w:r>
      <w:r w:rsidR="00C42F95">
        <w:rPr>
          <w:sz w:val="24"/>
          <w:szCs w:val="24"/>
        </w:rPr>
        <w:t xml:space="preserve"> impactait négativement les </w:t>
      </w:r>
      <w:r>
        <w:rPr>
          <w:sz w:val="24"/>
          <w:szCs w:val="24"/>
        </w:rPr>
        <w:t>rendements de notre service</w:t>
      </w:r>
      <w:r w:rsidR="00C42F95">
        <w:rPr>
          <w:sz w:val="24"/>
          <w:szCs w:val="24"/>
        </w:rPr>
        <w:t>.</w:t>
      </w:r>
      <w:r>
        <w:rPr>
          <w:sz w:val="24"/>
          <w:szCs w:val="24"/>
        </w:rPr>
        <w:t xml:space="preserve"> C’est alors avouer la valeur salutaire de cette aide dont la mise en œuvre nous a permis de reconquérir la confiance des patients et </w:t>
      </w:r>
      <w:r w:rsidR="008A19C7">
        <w:rPr>
          <w:sz w:val="24"/>
          <w:szCs w:val="24"/>
        </w:rPr>
        <w:t xml:space="preserve">l’engagement des agents du PRAH. </w:t>
      </w:r>
    </w:p>
    <w:p w:rsidR="00C42F95" w:rsidRDefault="00667FBD" w:rsidP="00B211CB">
      <w:pPr>
        <w:jc w:val="both"/>
        <w:rPr>
          <w:sz w:val="24"/>
          <w:szCs w:val="24"/>
        </w:rPr>
      </w:pPr>
      <w:r>
        <w:rPr>
          <w:sz w:val="24"/>
          <w:szCs w:val="24"/>
        </w:rPr>
        <w:t>Au nom du diocèse, de son évêque Mgr Der Raphaël DABIRE, et du personnel du PRAH, nous  traduisons ici même notre grande reconnaissance aux généreux donateurs et aux vaillants facilitateurs de cette aide</w:t>
      </w:r>
      <w:r w:rsidR="00B211CB">
        <w:rPr>
          <w:sz w:val="24"/>
          <w:szCs w:val="24"/>
        </w:rPr>
        <w:t xml:space="preserve">. </w:t>
      </w:r>
      <w:r>
        <w:rPr>
          <w:sz w:val="24"/>
          <w:szCs w:val="24"/>
        </w:rPr>
        <w:t>Puisse Dieu vous le rendre au centuple</w:t>
      </w:r>
    </w:p>
    <w:p w:rsidR="00994350" w:rsidRDefault="00994350" w:rsidP="00B211CB">
      <w:pPr>
        <w:jc w:val="both"/>
        <w:rPr>
          <w:sz w:val="24"/>
          <w:szCs w:val="24"/>
        </w:rPr>
      </w:pPr>
    </w:p>
    <w:p w:rsidR="00994350" w:rsidRDefault="00994350" w:rsidP="00B211CB">
      <w:pPr>
        <w:jc w:val="both"/>
        <w:rPr>
          <w:sz w:val="24"/>
          <w:szCs w:val="24"/>
        </w:rPr>
      </w:pPr>
    </w:p>
    <w:p w:rsidR="00667FBD" w:rsidRDefault="00667FBD" w:rsidP="006E1CED">
      <w:pPr>
        <w:ind w:left="5664" w:firstLine="708"/>
        <w:jc w:val="both"/>
        <w:rPr>
          <w:sz w:val="24"/>
          <w:szCs w:val="24"/>
        </w:rPr>
      </w:pPr>
      <w:r>
        <w:rPr>
          <w:sz w:val="24"/>
          <w:szCs w:val="24"/>
        </w:rPr>
        <w:t>Abbé Marius PODA</w:t>
      </w:r>
    </w:p>
    <w:p w:rsidR="006E1CED" w:rsidRDefault="006E1CED" w:rsidP="006E1CED">
      <w:pPr>
        <w:rPr>
          <w:sz w:val="24"/>
          <w:szCs w:val="24"/>
        </w:rPr>
      </w:pPr>
    </w:p>
    <w:p w:rsidR="004876C8" w:rsidRDefault="004876C8" w:rsidP="006E1CED">
      <w:pPr>
        <w:rPr>
          <w:sz w:val="24"/>
          <w:szCs w:val="24"/>
        </w:rPr>
      </w:pPr>
      <w:r w:rsidRPr="004876C8">
        <w:rPr>
          <w:b/>
          <w:sz w:val="28"/>
          <w:szCs w:val="28"/>
        </w:rPr>
        <w:t>Annexe</w:t>
      </w:r>
      <w:r>
        <w:rPr>
          <w:b/>
          <w:sz w:val="28"/>
          <w:szCs w:val="28"/>
        </w:rPr>
        <w:t xml:space="preserve"> : </w:t>
      </w:r>
      <w:r w:rsidRPr="004876C8">
        <w:rPr>
          <w:sz w:val="24"/>
          <w:szCs w:val="24"/>
        </w:rPr>
        <w:t>Nous présentons ici quelques photos des réalisations</w:t>
      </w:r>
    </w:p>
    <w:p w:rsidR="00D87511" w:rsidRPr="004876C8" w:rsidRDefault="00344CF1" w:rsidP="00B211CB">
      <w:pPr>
        <w:jc w:val="both"/>
        <w:rPr>
          <w:b/>
          <w:sz w:val="28"/>
          <w:szCs w:val="28"/>
        </w:rPr>
      </w:pPr>
      <w:r>
        <w:rPr>
          <w:b/>
          <w:noProof/>
          <w:sz w:val="28"/>
          <w:szCs w:val="28"/>
          <w:lang w:eastAsia="fr-FR"/>
        </w:rPr>
        <mc:AlternateContent>
          <mc:Choice Requires="wps">
            <w:drawing>
              <wp:anchor distT="0" distB="0" distL="114300" distR="114300" simplePos="0" relativeHeight="251660288" behindDoc="0" locked="0" layoutInCell="1" allowOverlap="1">
                <wp:simplePos x="0" y="0"/>
                <wp:positionH relativeFrom="column">
                  <wp:posOffset>2710180</wp:posOffset>
                </wp:positionH>
                <wp:positionV relativeFrom="paragraph">
                  <wp:posOffset>7620</wp:posOffset>
                </wp:positionV>
                <wp:extent cx="2152650" cy="238125"/>
                <wp:effectExtent l="0" t="0" r="19050" b="28575"/>
                <wp:wrapNone/>
                <wp:docPr id="16" name="Zone de texte 16"/>
                <wp:cNvGraphicFramePr/>
                <a:graphic xmlns:a="http://schemas.openxmlformats.org/drawingml/2006/main">
                  <a:graphicData uri="http://schemas.microsoft.com/office/word/2010/wordprocessingShape">
                    <wps:wsp>
                      <wps:cNvSpPr txBox="1"/>
                      <wps:spPr>
                        <a:xfrm>
                          <a:off x="0" y="0"/>
                          <a:ext cx="215265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44CF1" w:rsidRDefault="00344CF1">
                            <w:r>
                              <w:t>Lave-mains devant l’odontologie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6" o:spid="_x0000_s1026" type="#_x0000_t202" style="position:absolute;left:0;text-align:left;margin-left:213.4pt;margin-top:.6pt;width:169.5pt;height:1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" fillcolor="white [3201]" strokeweight=".5pt">
                <v:textbox>
                  <w:txbxContent>
                    <w:p w:rsidR="00344CF1" w:rsidRDefault="00344CF1">
                      <w:r>
                        <w:t>Lave-mains devant l’odontologie</w:t>
                      </w:r>
                    </w:p>
                  </w:txbxContent>
                </v:textbox>
              </v:shape>
            </w:pict>
          </mc:Fallback>
        </mc:AlternateContent>
      </w:r>
      <w:r>
        <w:rPr>
          <w:b/>
          <w:noProof/>
          <w:sz w:val="28"/>
          <w:szCs w:val="28"/>
          <w:lang w:eastAsia="fr-FR"/>
        </w:rPr>
        <mc:AlternateContent>
          <mc:Choice Requires="wps">
            <w:drawing>
              <wp:anchor distT="0" distB="0" distL="114300" distR="114300" simplePos="0" relativeHeight="251659264" behindDoc="0" locked="0" layoutInCell="1" allowOverlap="1">
                <wp:simplePos x="0" y="0"/>
                <wp:positionH relativeFrom="column">
                  <wp:posOffset>-4446</wp:posOffset>
                </wp:positionH>
                <wp:positionV relativeFrom="paragraph">
                  <wp:posOffset>-1905</wp:posOffset>
                </wp:positionV>
                <wp:extent cx="2333625" cy="247650"/>
                <wp:effectExtent l="0" t="0" r="28575" b="19050"/>
                <wp:wrapNone/>
                <wp:docPr id="15" name="Zone de texte 15"/>
                <wp:cNvGraphicFramePr/>
                <a:graphic xmlns:a="http://schemas.openxmlformats.org/drawingml/2006/main">
                  <a:graphicData uri="http://schemas.microsoft.com/office/word/2010/wordprocessingShape">
                    <wps:wsp>
                      <wps:cNvSpPr txBox="1"/>
                      <wps:spPr>
                        <a:xfrm>
                          <a:off x="0" y="0"/>
                          <a:ext cx="233362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44CF1" w:rsidRDefault="00344CF1">
                            <w:r>
                              <w:t>Lave-mains devant l’ophtalmologie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5" o:spid="_x0000_s1027" type="#_x0000_t202" style="position:absolute;left:0;text-align:left;margin-left:-.35pt;margin-top:-.15pt;width:183.75pt;height:19.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" fillcolor="white [3201]" strokeweight=".5pt">
                <v:textbox>
                  <w:txbxContent>
                    <w:p w:rsidR="00344CF1" w:rsidRDefault="00344CF1">
                      <w:r>
                        <w:t>Lave-mains devant l’ophtalmologie</w:t>
                      </w:r>
                    </w:p>
                  </w:txbxContent>
                </v:textbox>
              </v:shape>
            </w:pict>
          </mc:Fallback>
        </mc:AlternateContent>
      </w:r>
      <w:r w:rsidR="00D87511">
        <w:rPr>
          <w:b/>
          <w:noProof/>
          <w:sz w:val="28"/>
          <w:szCs w:val="28"/>
          <w:lang w:eastAsia="fr-FR"/>
        </w:rPr>
        <w:drawing>
          <wp:inline distT="0" distB="0" distL="0" distR="0" wp14:anchorId="6FF846AB" wp14:editId="22BBF3E0">
            <wp:extent cx="2584428" cy="3095625"/>
            <wp:effectExtent l="0" t="0" r="6985" b="0"/>
            <wp:docPr id="1" name="Image 1" descr="F:\20200831_171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200831_17164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87291" cy="3099054"/>
                    </a:xfrm>
                    <a:prstGeom prst="rect">
                      <a:avLst/>
                    </a:prstGeom>
                    <a:noFill/>
                    <a:ln>
                      <a:noFill/>
                    </a:ln>
                  </pic:spPr>
                </pic:pic>
              </a:graphicData>
            </a:graphic>
          </wp:inline>
        </w:drawing>
      </w:r>
      <w:r w:rsidR="00C760AB">
        <w:rPr>
          <w:b/>
          <w:sz w:val="28"/>
          <w:szCs w:val="28"/>
        </w:rPr>
        <w:t xml:space="preserve">   </w:t>
      </w:r>
      <w:r w:rsidR="006E1CED">
        <w:rPr>
          <w:noProof/>
          <w:lang w:eastAsia="fr-FR"/>
        </w:rPr>
        <w:drawing>
          <wp:inline distT="0" distB="0" distL="0" distR="0" wp14:anchorId="5A65D63B" wp14:editId="0FD881D2">
            <wp:extent cx="2585358" cy="3086100"/>
            <wp:effectExtent l="0" t="0" r="5715" b="0"/>
            <wp:docPr id="2" name="Image 2" descr="F:\20200831_171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200831_17191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00948" cy="3104709"/>
                    </a:xfrm>
                    <a:prstGeom prst="rect">
                      <a:avLst/>
                    </a:prstGeom>
                    <a:noFill/>
                    <a:ln>
                      <a:noFill/>
                    </a:ln>
                  </pic:spPr>
                </pic:pic>
              </a:graphicData>
            </a:graphic>
          </wp:inline>
        </w:drawing>
      </w:r>
    </w:p>
    <w:p w:rsidR="00B56E48" w:rsidRDefault="00B56E48" w:rsidP="00B56E48">
      <w:pPr>
        <w:pStyle w:val="Paragraphedeliste"/>
      </w:pPr>
    </w:p>
    <w:p w:rsidR="006E1CED" w:rsidRDefault="006E1CED" w:rsidP="00B56E48">
      <w:pPr>
        <w:pStyle w:val="Paragraphedeliste"/>
      </w:pPr>
    </w:p>
    <w:p w:rsidR="006E1CED" w:rsidRDefault="006E1CED" w:rsidP="00B56E48">
      <w:pPr>
        <w:pStyle w:val="Paragraphedeliste"/>
      </w:pPr>
    </w:p>
    <w:p w:rsidR="00D75E00" w:rsidRDefault="00D75E00" w:rsidP="00562062"/>
    <w:p w:rsidR="00D75E00" w:rsidRDefault="00D75E00" w:rsidP="00B85861">
      <w:pPr>
        <w:pStyle w:val="Paragraphedeliste"/>
      </w:pPr>
    </w:p>
    <w:p w:rsidR="00B85861" w:rsidRDefault="00344CF1" w:rsidP="00B85861">
      <w:pPr>
        <w:pStyle w:val="Paragraphedeliste"/>
      </w:pPr>
      <w:r>
        <w:rPr>
          <w:noProof/>
          <w:lang w:eastAsia="fr-FR"/>
        </w:rPr>
        <mc:AlternateContent>
          <mc:Choice Requires="wps">
            <w:drawing>
              <wp:anchor distT="0" distB="0" distL="114300" distR="114300" simplePos="0" relativeHeight="251662336" behindDoc="0" locked="0" layoutInCell="1" allowOverlap="1">
                <wp:simplePos x="0" y="0"/>
                <wp:positionH relativeFrom="column">
                  <wp:posOffset>3062605</wp:posOffset>
                </wp:positionH>
                <wp:positionV relativeFrom="paragraph">
                  <wp:posOffset>2938780</wp:posOffset>
                </wp:positionV>
                <wp:extent cx="2609850" cy="504825"/>
                <wp:effectExtent l="0" t="0" r="19050" b="28575"/>
                <wp:wrapNone/>
                <wp:docPr id="18" name="Zone de texte 18"/>
                <wp:cNvGraphicFramePr/>
                <a:graphic xmlns:a="http://schemas.openxmlformats.org/drawingml/2006/main">
                  <a:graphicData uri="http://schemas.microsoft.com/office/word/2010/wordprocessingShape">
                    <wps:wsp>
                      <wps:cNvSpPr txBox="1"/>
                      <wps:spPr>
                        <a:xfrm>
                          <a:off x="0" y="0"/>
                          <a:ext cx="2609850" cy="50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44CF1" w:rsidRDefault="00344CF1">
                            <w:r>
                              <w:t>Voici à quoi ressemblait l’</w:t>
                            </w:r>
                            <w:r w:rsidR="00DD2415">
                              <w:t xml:space="preserve">ancien incinérateur du PRAH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8" o:spid="_x0000_s1028" type="#_x0000_t202" style="position:absolute;left:0;text-align:left;margin-left:241.15pt;margin-top:231.4pt;width:205.5pt;height:3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" fillcolor="white [3201]" strokeweight=".5pt">
                <v:textbox>
                  <w:txbxContent>
                    <w:p w:rsidR="00344CF1" w:rsidRDefault="00344CF1">
                      <w:r>
                        <w:t>Voici à quoi ressemblait l’</w:t>
                      </w:r>
                      <w:r w:rsidR="00DD2415">
                        <w:t xml:space="preserve">ancien incinérateur du PRAH </w:t>
                      </w:r>
                    </w:p>
                  </w:txbxContent>
                </v:textbox>
              </v:shape>
            </w:pict>
          </mc:Fallback>
        </mc:AlternateContent>
      </w:r>
      <w:r>
        <w:rPr>
          <w:noProof/>
          <w:lang w:eastAsia="fr-FR"/>
        </w:rPr>
        <mc:AlternateContent>
          <mc:Choice Requires="wps">
            <w:drawing>
              <wp:anchor distT="0" distB="0" distL="114300" distR="114300" simplePos="0" relativeHeight="251661312" behindDoc="0" locked="0" layoutInCell="1" allowOverlap="1">
                <wp:simplePos x="0" y="0"/>
                <wp:positionH relativeFrom="column">
                  <wp:posOffset>452755</wp:posOffset>
                </wp:positionH>
                <wp:positionV relativeFrom="paragraph">
                  <wp:posOffset>3167380</wp:posOffset>
                </wp:positionV>
                <wp:extent cx="2162175" cy="276225"/>
                <wp:effectExtent l="0" t="0" r="28575" b="28575"/>
                <wp:wrapNone/>
                <wp:docPr id="17" name="Zone de texte 17"/>
                <wp:cNvGraphicFramePr/>
                <a:graphic xmlns:a="http://schemas.openxmlformats.org/drawingml/2006/main">
                  <a:graphicData uri="http://schemas.microsoft.com/office/word/2010/wordprocessingShape">
                    <wps:wsp>
                      <wps:cNvSpPr txBox="1"/>
                      <wps:spPr>
                        <a:xfrm>
                          <a:off x="0" y="0"/>
                          <a:ext cx="216217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44CF1" w:rsidRDefault="00344CF1">
                            <w:r>
                              <w:t>Le nouvel incinérateur du PRAH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7" o:spid="_x0000_s1029" type="#_x0000_t202" style="position:absolute;left:0;text-align:left;margin-left:35.65pt;margin-top:249.4pt;width:170.25pt;height:21.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" fillcolor="white [3201]" strokeweight=".5pt">
                <v:textbox>
                  <w:txbxContent>
                    <w:p w:rsidR="00344CF1" w:rsidRDefault="00344CF1">
                      <w:r>
                        <w:t>Le nouvel incinérateur du PRAH</w:t>
                      </w:r>
                    </w:p>
                  </w:txbxContent>
                </v:textbox>
              </v:shape>
            </w:pict>
          </mc:Fallback>
        </mc:AlternateContent>
      </w:r>
      <w:r w:rsidR="00D132A1">
        <w:rPr>
          <w:noProof/>
          <w:lang w:eastAsia="fr-FR"/>
        </w:rPr>
        <w:drawing>
          <wp:inline distT="0" distB="0" distL="0" distR="0" wp14:anchorId="06CB0B49" wp14:editId="367CB188">
            <wp:extent cx="2467155" cy="3450565"/>
            <wp:effectExtent l="0" t="0" r="0" b="0"/>
            <wp:docPr id="3" name="Image 3" descr="F:\20200903_182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0200903_18272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83691" cy="3473692"/>
                    </a:xfrm>
                    <a:prstGeom prst="rect">
                      <a:avLst/>
                    </a:prstGeom>
                    <a:noFill/>
                    <a:ln>
                      <a:noFill/>
                    </a:ln>
                  </pic:spPr>
                </pic:pic>
              </a:graphicData>
            </a:graphic>
          </wp:inline>
        </w:drawing>
      </w:r>
      <w:r>
        <w:t xml:space="preserve">   </w:t>
      </w:r>
      <w:r w:rsidR="00D132A1">
        <w:t xml:space="preserve"> </w:t>
      </w:r>
      <w:r w:rsidR="00D132A1">
        <w:rPr>
          <w:noProof/>
          <w:lang w:eastAsia="fr-FR"/>
        </w:rPr>
        <w:drawing>
          <wp:inline distT="0" distB="0" distL="0" distR="0" wp14:anchorId="68B38938" wp14:editId="4AA408E1">
            <wp:extent cx="2622117" cy="3450566"/>
            <wp:effectExtent l="0" t="0" r="6985" b="0"/>
            <wp:docPr id="4" name="Image 4" descr="F:\20200831_154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0200831_15492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1474" cy="3449720"/>
                    </a:xfrm>
                    <a:prstGeom prst="rect">
                      <a:avLst/>
                    </a:prstGeom>
                    <a:noFill/>
                    <a:ln>
                      <a:noFill/>
                    </a:ln>
                  </pic:spPr>
                </pic:pic>
              </a:graphicData>
            </a:graphic>
          </wp:inline>
        </w:drawing>
      </w:r>
    </w:p>
    <w:p w:rsidR="00D75E00" w:rsidRDefault="005602A4" w:rsidP="00B85861">
      <w:pPr>
        <w:pStyle w:val="Paragraphedeliste"/>
      </w:pPr>
      <w:r>
        <w:rPr>
          <w:noProof/>
          <w:lang w:eastAsia="fr-FR"/>
        </w:rPr>
        <mc:AlternateContent>
          <mc:Choice Requires="wps">
            <w:drawing>
              <wp:anchor distT="0" distB="0" distL="114300" distR="114300" simplePos="0" relativeHeight="251664384" behindDoc="0" locked="0" layoutInCell="1" allowOverlap="1">
                <wp:simplePos x="0" y="0"/>
                <wp:positionH relativeFrom="column">
                  <wp:posOffset>3062605</wp:posOffset>
                </wp:positionH>
                <wp:positionV relativeFrom="paragraph">
                  <wp:posOffset>2940050</wp:posOffset>
                </wp:positionV>
                <wp:extent cx="1085850" cy="304800"/>
                <wp:effectExtent l="0" t="0" r="19050" b="19050"/>
                <wp:wrapNone/>
                <wp:docPr id="20" name="Zone de texte 20"/>
                <wp:cNvGraphicFramePr/>
                <a:graphic xmlns:a="http://schemas.openxmlformats.org/drawingml/2006/main">
                  <a:graphicData uri="http://schemas.microsoft.com/office/word/2010/wordprocessingShape">
                    <wps:wsp>
                      <wps:cNvSpPr txBox="1"/>
                      <wps:spPr>
                        <a:xfrm>
                          <a:off x="0" y="0"/>
                          <a:ext cx="108585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602A4" w:rsidRDefault="005602A4">
                            <w:r>
                              <w:t>Des casaques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 o:spid="_x0000_s1030" type="#_x0000_t202" style="position:absolute;left:0;text-align:left;margin-left:241.15pt;margin-top:231.5pt;width:85.5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" fillcolor="white [3201]" strokeweight=".5pt">
                <v:textbox>
                  <w:txbxContent>
                    <w:p w:rsidR="005602A4" w:rsidRDefault="005602A4">
                      <w:r>
                        <w:t>Des casaques</w:t>
                      </w:r>
                    </w:p>
                  </w:txbxContent>
                </v:textbox>
              </v:shape>
            </w:pict>
          </mc:Fallback>
        </mc:AlternateContent>
      </w:r>
      <w:r w:rsidR="00DD2415">
        <w:rPr>
          <w:noProof/>
          <w:lang w:eastAsia="fr-FR"/>
        </w:rPr>
        <mc:AlternateContent>
          <mc:Choice Requires="wps">
            <w:drawing>
              <wp:anchor distT="0" distB="0" distL="114300" distR="114300" simplePos="0" relativeHeight="251663360" behindDoc="0" locked="0" layoutInCell="1" allowOverlap="1">
                <wp:simplePos x="0" y="0"/>
                <wp:positionH relativeFrom="column">
                  <wp:posOffset>452755</wp:posOffset>
                </wp:positionH>
                <wp:positionV relativeFrom="paragraph">
                  <wp:posOffset>2787650</wp:posOffset>
                </wp:positionV>
                <wp:extent cx="2409825" cy="457200"/>
                <wp:effectExtent l="0" t="0" r="28575" b="19050"/>
                <wp:wrapNone/>
                <wp:docPr id="19" name="Zone de texte 19"/>
                <wp:cNvGraphicFramePr/>
                <a:graphic xmlns:a="http://schemas.openxmlformats.org/drawingml/2006/main">
                  <a:graphicData uri="http://schemas.microsoft.com/office/word/2010/wordprocessingShape">
                    <wps:wsp>
                      <wps:cNvSpPr txBox="1"/>
                      <wps:spPr>
                        <a:xfrm>
                          <a:off x="0" y="0"/>
                          <a:ext cx="2409825"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D2415" w:rsidRDefault="005602A4">
                            <w:r>
                              <w:t>Distributeurs de Gel et thermomètre infra-rouge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9" o:spid="_x0000_s1031" type="#_x0000_t202" style="position:absolute;left:0;text-align:left;margin-left:35.65pt;margin-top:219.5pt;width:189.75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" fillcolor="white [3201]" strokeweight=".5pt">
                <v:textbox>
                  <w:txbxContent>
                    <w:p w:rsidR="00DD2415" w:rsidRDefault="005602A4">
                      <w:r>
                        <w:t>Distributeurs de Gel et thermomètre infra-rouge</w:t>
                      </w:r>
                    </w:p>
                  </w:txbxContent>
                </v:textbox>
              </v:shape>
            </w:pict>
          </mc:Fallback>
        </mc:AlternateContent>
      </w:r>
      <w:r w:rsidR="00D75E00">
        <w:rPr>
          <w:noProof/>
          <w:lang w:eastAsia="fr-FR"/>
        </w:rPr>
        <w:drawing>
          <wp:inline distT="0" distB="0" distL="0" distR="0">
            <wp:extent cx="2478505" cy="3248526"/>
            <wp:effectExtent l="0" t="0" r="0" b="9525"/>
            <wp:docPr id="12" name="Image 12" descr="F:\20200905_195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20200905_19572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88841" cy="3262073"/>
                    </a:xfrm>
                    <a:prstGeom prst="rect">
                      <a:avLst/>
                    </a:prstGeom>
                    <a:noFill/>
                    <a:ln>
                      <a:noFill/>
                    </a:ln>
                  </pic:spPr>
                </pic:pic>
              </a:graphicData>
            </a:graphic>
          </wp:inline>
        </w:drawing>
      </w:r>
      <w:r w:rsidR="00C760AB">
        <w:t xml:space="preserve">    </w:t>
      </w:r>
      <w:r w:rsidR="00D75E00">
        <w:rPr>
          <w:noProof/>
          <w:lang w:eastAsia="fr-FR"/>
        </w:rPr>
        <w:drawing>
          <wp:inline distT="0" distB="0" distL="0" distR="0">
            <wp:extent cx="2646947" cy="3233055"/>
            <wp:effectExtent l="0" t="0" r="1270" b="5715"/>
            <wp:docPr id="13" name="Image 13" descr="F:\20200904_190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20200904_19045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1377" cy="3238466"/>
                    </a:xfrm>
                    <a:prstGeom prst="rect">
                      <a:avLst/>
                    </a:prstGeom>
                    <a:noFill/>
                    <a:ln>
                      <a:noFill/>
                    </a:ln>
                  </pic:spPr>
                </pic:pic>
              </a:graphicData>
            </a:graphic>
          </wp:inline>
        </w:drawing>
      </w:r>
    </w:p>
    <w:p w:rsidR="00B85861" w:rsidRDefault="00577821" w:rsidP="00B56E48">
      <w:pPr>
        <w:pStyle w:val="Paragraphedeliste"/>
      </w:pPr>
      <w:r>
        <w:rPr>
          <w:noProof/>
          <w:lang w:eastAsia="fr-FR"/>
        </w:rPr>
        <w:lastRenderedPageBreak/>
        <mc:AlternateContent>
          <mc:Choice Requires="wps">
            <w:drawing>
              <wp:anchor distT="0" distB="0" distL="114300" distR="114300" simplePos="0" relativeHeight="251665408" behindDoc="0" locked="0" layoutInCell="1" allowOverlap="1" wp14:anchorId="33F2C57E" wp14:editId="038F3EFB">
                <wp:simplePos x="0" y="0"/>
                <wp:positionH relativeFrom="column">
                  <wp:posOffset>3053080</wp:posOffset>
                </wp:positionH>
                <wp:positionV relativeFrom="paragraph">
                  <wp:posOffset>2414905</wp:posOffset>
                </wp:positionV>
                <wp:extent cx="1009650" cy="304800"/>
                <wp:effectExtent l="0" t="0" r="19050" b="19050"/>
                <wp:wrapNone/>
                <wp:docPr id="21" name="Zone de texte 21"/>
                <wp:cNvGraphicFramePr/>
                <a:graphic xmlns:a="http://schemas.openxmlformats.org/drawingml/2006/main">
                  <a:graphicData uri="http://schemas.microsoft.com/office/word/2010/wordprocessingShape">
                    <wps:wsp>
                      <wps:cNvSpPr txBox="1"/>
                      <wps:spPr>
                        <a:xfrm>
                          <a:off x="0" y="0"/>
                          <a:ext cx="100965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602A4" w:rsidRDefault="005602A4">
                            <w:r>
                              <w:t>Des masques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1" o:spid="_x0000_s1032" type="#_x0000_t202" style="position:absolute;left:0;text-align:left;margin-left:240.4pt;margin-top:190.15pt;width:79.5pt;height:24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" fillcolor="white [3201]" strokeweight=".5pt">
                <v:textbox>
                  <w:txbxContent>
                    <w:p w:rsidR="005602A4" w:rsidRDefault="005602A4">
                      <w:r>
                        <w:t>Des masques</w:t>
                      </w:r>
                    </w:p>
                  </w:txbxContent>
                </v:textbox>
              </v:shape>
            </w:pict>
          </mc:Fallback>
        </mc:AlternateContent>
      </w:r>
      <w:r>
        <w:rPr>
          <w:noProof/>
          <w:lang w:eastAsia="fr-FR"/>
        </w:rPr>
        <mc:AlternateContent>
          <mc:Choice Requires="wps">
            <w:drawing>
              <wp:anchor distT="0" distB="0" distL="114300" distR="114300" simplePos="0" relativeHeight="251667456" behindDoc="0" locked="0" layoutInCell="1" allowOverlap="1" wp14:anchorId="59CD7CD4" wp14:editId="3B3AC0E2">
                <wp:simplePos x="0" y="0"/>
                <wp:positionH relativeFrom="column">
                  <wp:posOffset>3053080</wp:posOffset>
                </wp:positionH>
                <wp:positionV relativeFrom="paragraph">
                  <wp:posOffset>5139055</wp:posOffset>
                </wp:positionV>
                <wp:extent cx="1085850" cy="295275"/>
                <wp:effectExtent l="0" t="0" r="19050" b="28575"/>
                <wp:wrapNone/>
                <wp:docPr id="23" name="Zone de texte 23"/>
                <wp:cNvGraphicFramePr/>
                <a:graphic xmlns:a="http://schemas.openxmlformats.org/drawingml/2006/main">
                  <a:graphicData uri="http://schemas.microsoft.com/office/word/2010/wordprocessingShape">
                    <wps:wsp>
                      <wps:cNvSpPr txBox="1"/>
                      <wps:spPr>
                        <a:xfrm>
                          <a:off x="0" y="0"/>
                          <a:ext cx="108585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602A4" w:rsidRDefault="005602A4">
                            <w:r>
                              <w:t>Des poubelles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3" o:spid="_x0000_s1033" type="#_x0000_t202" style="position:absolute;left:0;text-align:left;margin-left:240.4pt;margin-top:404.65pt;width:85.5pt;height:23.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" fillcolor="white [3201]" strokeweight=".5pt">
                <v:textbox>
                  <w:txbxContent>
                    <w:p w:rsidR="005602A4" w:rsidRDefault="005602A4">
                      <w:r>
                        <w:t>Des poubelles</w:t>
                      </w:r>
                    </w:p>
                  </w:txbxContent>
                </v:textbox>
              </v:shape>
            </w:pict>
          </mc:Fallback>
        </mc:AlternateContent>
      </w:r>
      <w:r>
        <w:rPr>
          <w:noProof/>
          <w:lang w:eastAsia="fr-FR"/>
        </w:rPr>
        <mc:AlternateContent>
          <mc:Choice Requires="wps">
            <w:drawing>
              <wp:anchor distT="0" distB="0" distL="114300" distR="114300" simplePos="0" relativeHeight="251666432" behindDoc="0" locked="0" layoutInCell="1" allowOverlap="1" wp14:anchorId="58067F35" wp14:editId="0C4AFDAE">
                <wp:simplePos x="0" y="0"/>
                <wp:positionH relativeFrom="column">
                  <wp:posOffset>452755</wp:posOffset>
                </wp:positionH>
                <wp:positionV relativeFrom="paragraph">
                  <wp:posOffset>5139055</wp:posOffset>
                </wp:positionV>
                <wp:extent cx="1247775" cy="295275"/>
                <wp:effectExtent l="0" t="0" r="28575" b="28575"/>
                <wp:wrapNone/>
                <wp:docPr id="22" name="Zone de texte 22"/>
                <wp:cNvGraphicFramePr/>
                <a:graphic xmlns:a="http://schemas.openxmlformats.org/drawingml/2006/main">
                  <a:graphicData uri="http://schemas.microsoft.com/office/word/2010/wordprocessingShape">
                    <wps:wsp>
                      <wps:cNvSpPr txBox="1"/>
                      <wps:spPr>
                        <a:xfrm>
                          <a:off x="0" y="0"/>
                          <a:ext cx="124777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602A4" w:rsidRDefault="005602A4">
                            <w:r>
                              <w:t>Du savon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2" o:spid="_x0000_s1034" type="#_x0000_t202" style="position:absolute;left:0;text-align:left;margin-left:35.65pt;margin-top:404.65pt;width:98.25pt;height:2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" fillcolor="white [3201]" strokeweight=".5pt">
                <v:textbox>
                  <w:txbxContent>
                    <w:p w:rsidR="005602A4" w:rsidRDefault="005602A4">
                      <w:r>
                        <w:t>Du savon Liquide</w:t>
                      </w:r>
                    </w:p>
                  </w:txbxContent>
                </v:textbox>
              </v:shape>
            </w:pict>
          </mc:Fallback>
        </mc:AlternateContent>
      </w:r>
      <w:r w:rsidR="00B85861">
        <w:rPr>
          <w:noProof/>
          <w:lang w:eastAsia="fr-FR"/>
        </w:rPr>
        <w:drawing>
          <wp:inline distT="0" distB="0" distL="0" distR="0" wp14:anchorId="683F2200" wp14:editId="5908545B">
            <wp:extent cx="2467155" cy="2725947"/>
            <wp:effectExtent l="0" t="0" r="0" b="0"/>
            <wp:docPr id="6" name="Image 6" descr="F:\20200904_164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20200904_16430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66552" cy="2725281"/>
                    </a:xfrm>
                    <a:prstGeom prst="rect">
                      <a:avLst/>
                    </a:prstGeom>
                    <a:noFill/>
                    <a:ln>
                      <a:noFill/>
                    </a:ln>
                  </pic:spPr>
                </pic:pic>
              </a:graphicData>
            </a:graphic>
          </wp:inline>
        </w:drawing>
      </w:r>
      <w:r w:rsidR="00D75E00">
        <w:t xml:space="preserve">    </w:t>
      </w:r>
      <w:r w:rsidR="00B85861">
        <w:rPr>
          <w:noProof/>
          <w:lang w:eastAsia="fr-FR"/>
        </w:rPr>
        <w:drawing>
          <wp:inline distT="0" distB="0" distL="0" distR="0">
            <wp:extent cx="2630176" cy="2717320"/>
            <wp:effectExtent l="0" t="0" r="0" b="6985"/>
            <wp:docPr id="9" name="Image 9" descr="F:\20200904_183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20200904_18374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42997" cy="2730566"/>
                    </a:xfrm>
                    <a:prstGeom prst="rect">
                      <a:avLst/>
                    </a:prstGeom>
                    <a:noFill/>
                    <a:ln>
                      <a:noFill/>
                    </a:ln>
                  </pic:spPr>
                </pic:pic>
              </a:graphicData>
            </a:graphic>
          </wp:inline>
        </w:drawing>
      </w:r>
      <w:r w:rsidR="00B85861">
        <w:rPr>
          <w:noProof/>
          <w:lang w:eastAsia="fr-FR"/>
        </w:rPr>
        <w:drawing>
          <wp:inline distT="0" distB="0" distL="0" distR="0">
            <wp:extent cx="2467155" cy="2682814"/>
            <wp:effectExtent l="0" t="0" r="0" b="3810"/>
            <wp:docPr id="10" name="Image 10" descr="F:\20200904_183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20200904_18320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68130" cy="2683875"/>
                    </a:xfrm>
                    <a:prstGeom prst="rect">
                      <a:avLst/>
                    </a:prstGeom>
                    <a:noFill/>
                    <a:ln>
                      <a:noFill/>
                    </a:ln>
                  </pic:spPr>
                </pic:pic>
              </a:graphicData>
            </a:graphic>
          </wp:inline>
        </w:drawing>
      </w:r>
      <w:r w:rsidR="00D75E00">
        <w:t xml:space="preserve">    </w:t>
      </w:r>
      <w:r w:rsidR="00B85861">
        <w:rPr>
          <w:noProof/>
          <w:lang w:eastAsia="fr-FR"/>
        </w:rPr>
        <w:drawing>
          <wp:inline distT="0" distB="0" distL="0" distR="0">
            <wp:extent cx="2631056" cy="2670953"/>
            <wp:effectExtent l="0" t="0" r="0" b="0"/>
            <wp:docPr id="11" name="Image 11" descr="F:\20200904_183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20200904_18301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35743" cy="2675711"/>
                    </a:xfrm>
                    <a:prstGeom prst="rect">
                      <a:avLst/>
                    </a:prstGeom>
                    <a:noFill/>
                    <a:ln>
                      <a:noFill/>
                    </a:ln>
                  </pic:spPr>
                </pic:pic>
              </a:graphicData>
            </a:graphic>
          </wp:inline>
        </w:drawing>
      </w:r>
    </w:p>
    <w:p w:rsidR="00B85861" w:rsidRDefault="00B85861" w:rsidP="00B56E48">
      <w:pPr>
        <w:pStyle w:val="Paragraphedeliste"/>
      </w:pPr>
    </w:p>
    <w:p w:rsidR="00B85861" w:rsidRDefault="005602A4" w:rsidP="00B56E48">
      <w:pPr>
        <w:pStyle w:val="Paragraphedeliste"/>
      </w:pPr>
      <w:r>
        <w:rPr>
          <w:noProof/>
          <w:lang w:eastAsia="fr-FR"/>
        </w:rPr>
        <mc:AlternateContent>
          <mc:Choice Requires="wps">
            <w:drawing>
              <wp:anchor distT="0" distB="0" distL="114300" distR="114300" simplePos="0" relativeHeight="251668480" behindDoc="0" locked="0" layoutInCell="1" allowOverlap="1">
                <wp:simplePos x="0" y="0"/>
                <wp:positionH relativeFrom="column">
                  <wp:posOffset>548005</wp:posOffset>
                </wp:positionH>
                <wp:positionV relativeFrom="paragraph">
                  <wp:posOffset>2738120</wp:posOffset>
                </wp:positionV>
                <wp:extent cx="3695700" cy="295275"/>
                <wp:effectExtent l="0" t="0" r="19050" b="28575"/>
                <wp:wrapNone/>
                <wp:docPr id="24" name="Zone de texte 24"/>
                <wp:cNvGraphicFramePr/>
                <a:graphic xmlns:a="http://schemas.openxmlformats.org/drawingml/2006/main">
                  <a:graphicData uri="http://schemas.microsoft.com/office/word/2010/wordprocessingShape">
                    <wps:wsp>
                      <wps:cNvSpPr txBox="1"/>
                      <wps:spPr>
                        <a:xfrm>
                          <a:off x="0" y="0"/>
                          <a:ext cx="369570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602A4" w:rsidRDefault="005602A4">
                            <w:r>
                              <w:t>L’ancienne salle polyva</w:t>
                            </w:r>
                            <w:r w:rsidR="0045590C">
                              <w:t>l</w:t>
                            </w:r>
                            <w:r>
                              <w:t xml:space="preserve">ente aménagée </w:t>
                            </w:r>
                            <w:r w:rsidR="0045590C">
                              <w:t xml:space="preserve"> en salle d’isolement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4" o:spid="_x0000_s1035" type="#_x0000_t202" style="position:absolute;left:0;text-align:left;margin-left:43.15pt;margin-top:215.6pt;width:291pt;height:23.2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" fillcolor="white [3201]" strokeweight=".5pt">
                <v:textbox>
                  <w:txbxContent>
                    <w:p w:rsidR="005602A4" w:rsidRDefault="005602A4">
                      <w:r>
                        <w:t>L’ancienne salle polyva</w:t>
                      </w:r>
                      <w:r w:rsidR="0045590C">
                        <w:t>l</w:t>
                      </w:r>
                      <w:r>
                        <w:t xml:space="preserve">ente aménagée </w:t>
                      </w:r>
                      <w:r w:rsidR="0045590C">
                        <w:t xml:space="preserve"> en salle d’isolement</w:t>
                      </w:r>
                    </w:p>
                  </w:txbxContent>
                </v:textbox>
              </v:shape>
            </w:pict>
          </mc:Fallback>
        </mc:AlternateContent>
      </w:r>
      <w:r w:rsidR="00D75E00">
        <w:rPr>
          <w:noProof/>
          <w:lang w:eastAsia="fr-FR"/>
        </w:rPr>
        <w:drawing>
          <wp:inline distT="0" distB="0" distL="0" distR="0">
            <wp:extent cx="5751095" cy="3031958"/>
            <wp:effectExtent l="0" t="0" r="2540" b="0"/>
            <wp:docPr id="14" name="Image 14" descr="F:\20200903_182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20200903_18241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3037032"/>
                    </a:xfrm>
                    <a:prstGeom prst="rect">
                      <a:avLst/>
                    </a:prstGeom>
                    <a:noFill/>
                    <a:ln>
                      <a:noFill/>
                    </a:ln>
                  </pic:spPr>
                </pic:pic>
              </a:graphicData>
            </a:graphic>
          </wp:inline>
        </w:drawing>
      </w:r>
    </w:p>
    <w:sectPr w:rsidR="00B85861" w:rsidSect="005F14A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5BE0" w:rsidRDefault="004A5BE0" w:rsidP="00CD6CA4">
      <w:pPr>
        <w:spacing w:after="0" w:line="240" w:lineRule="auto"/>
      </w:pPr>
      <w:r>
        <w:separator/>
      </w:r>
    </w:p>
  </w:endnote>
  <w:endnote w:type="continuationSeparator" w:id="0">
    <w:p w:rsidR="004A5BE0" w:rsidRDefault="004A5BE0" w:rsidP="00CD6C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5BE0" w:rsidRDefault="004A5BE0" w:rsidP="00CD6CA4">
      <w:pPr>
        <w:spacing w:after="0" w:line="240" w:lineRule="auto"/>
      </w:pPr>
      <w:r>
        <w:separator/>
      </w:r>
    </w:p>
  </w:footnote>
  <w:footnote w:type="continuationSeparator" w:id="0">
    <w:p w:rsidR="004A5BE0" w:rsidRDefault="004A5BE0" w:rsidP="00CD6CA4">
      <w:pPr>
        <w:spacing w:after="0" w:line="240" w:lineRule="auto"/>
      </w:pPr>
      <w:r>
        <w:continuationSeparator/>
      </w:r>
    </w:p>
  </w:footnote>
  <w:footnote w:id="1">
    <w:p w:rsidR="00CD6CA4" w:rsidRDefault="00CD6CA4">
      <w:pPr>
        <w:pStyle w:val="Notedebasdepage"/>
      </w:pPr>
      <w:r>
        <w:rPr>
          <w:rStyle w:val="Appelnotedebasdep"/>
        </w:rPr>
        <w:footnoteRef/>
      </w:r>
      <w:r>
        <w:t xml:space="preserve"> Voir à ce propos les photos du soi-disant incinérateur d’antan et de  l’actuel qui est bien p</w:t>
      </w:r>
      <w:r w:rsidR="004876C8">
        <w:t>lus conforme et protecteur, p. 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F3226"/>
    <w:multiLevelType w:val="hybridMultilevel"/>
    <w:tmpl w:val="8E7E0200"/>
    <w:lvl w:ilvl="0" w:tplc="29805EE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5E26836"/>
    <w:multiLevelType w:val="hybridMultilevel"/>
    <w:tmpl w:val="A9EA0B34"/>
    <w:lvl w:ilvl="0" w:tplc="ED2E869C">
      <w:start w:val="1"/>
      <w:numFmt w:val="upperRoman"/>
      <w:lvlText w:val="%1-"/>
      <w:lvlJc w:val="left"/>
      <w:pPr>
        <w:ind w:left="1440" w:hanging="72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
    <w:nsid w:val="2EC212BC"/>
    <w:multiLevelType w:val="hybridMultilevel"/>
    <w:tmpl w:val="92D2F336"/>
    <w:lvl w:ilvl="0" w:tplc="482AD80A">
      <w:start w:val="1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55AD0E5D"/>
    <w:multiLevelType w:val="hybridMultilevel"/>
    <w:tmpl w:val="FDCAECF0"/>
    <w:lvl w:ilvl="0" w:tplc="90CC55E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5A6A5672"/>
    <w:multiLevelType w:val="hybridMultilevel"/>
    <w:tmpl w:val="62FE353E"/>
    <w:lvl w:ilvl="0" w:tplc="B284FABA">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24F8"/>
    <w:rsid w:val="00001F6E"/>
    <w:rsid w:val="00037AC8"/>
    <w:rsid w:val="000B2CB9"/>
    <w:rsid w:val="001C13B9"/>
    <w:rsid w:val="00264D69"/>
    <w:rsid w:val="002D093A"/>
    <w:rsid w:val="00344CF1"/>
    <w:rsid w:val="003D36F8"/>
    <w:rsid w:val="00452A9F"/>
    <w:rsid w:val="0045590C"/>
    <w:rsid w:val="004876C8"/>
    <w:rsid w:val="004A5BE0"/>
    <w:rsid w:val="005602A4"/>
    <w:rsid w:val="00562062"/>
    <w:rsid w:val="00577821"/>
    <w:rsid w:val="005B4D3D"/>
    <w:rsid w:val="005F14A7"/>
    <w:rsid w:val="00667FBD"/>
    <w:rsid w:val="00673362"/>
    <w:rsid w:val="006B7F4D"/>
    <w:rsid w:val="006C3D2B"/>
    <w:rsid w:val="006D14F5"/>
    <w:rsid w:val="006E1CED"/>
    <w:rsid w:val="007914C2"/>
    <w:rsid w:val="007E024C"/>
    <w:rsid w:val="00825AE3"/>
    <w:rsid w:val="00841912"/>
    <w:rsid w:val="008A0A14"/>
    <w:rsid w:val="008A19C7"/>
    <w:rsid w:val="00994350"/>
    <w:rsid w:val="009A1D3A"/>
    <w:rsid w:val="009A4AC3"/>
    <w:rsid w:val="009B1524"/>
    <w:rsid w:val="00A4297D"/>
    <w:rsid w:val="00A463FF"/>
    <w:rsid w:val="00B211CB"/>
    <w:rsid w:val="00B56E48"/>
    <w:rsid w:val="00B85861"/>
    <w:rsid w:val="00BE4795"/>
    <w:rsid w:val="00BF0808"/>
    <w:rsid w:val="00C15A1E"/>
    <w:rsid w:val="00C35012"/>
    <w:rsid w:val="00C407AE"/>
    <w:rsid w:val="00C41017"/>
    <w:rsid w:val="00C42F95"/>
    <w:rsid w:val="00C760AB"/>
    <w:rsid w:val="00CD6CA4"/>
    <w:rsid w:val="00D132A1"/>
    <w:rsid w:val="00D57FD5"/>
    <w:rsid w:val="00D65A53"/>
    <w:rsid w:val="00D75E00"/>
    <w:rsid w:val="00D87511"/>
    <w:rsid w:val="00DA6D65"/>
    <w:rsid w:val="00DD2415"/>
    <w:rsid w:val="00E23C47"/>
    <w:rsid w:val="00E71A01"/>
    <w:rsid w:val="00EF4A3F"/>
    <w:rsid w:val="00F730E4"/>
    <w:rsid w:val="00FF24F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FF24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FF24F8"/>
    <w:pPr>
      <w:ind w:left="720"/>
      <w:contextualSpacing/>
    </w:pPr>
  </w:style>
  <w:style w:type="paragraph" w:styleId="Notedebasdepage">
    <w:name w:val="footnote text"/>
    <w:basedOn w:val="Normal"/>
    <w:link w:val="NotedebasdepageCar"/>
    <w:uiPriority w:val="99"/>
    <w:semiHidden/>
    <w:unhideWhenUsed/>
    <w:rsid w:val="00CD6CA4"/>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CD6CA4"/>
    <w:rPr>
      <w:sz w:val="20"/>
      <w:szCs w:val="20"/>
    </w:rPr>
  </w:style>
  <w:style w:type="character" w:styleId="Appelnotedebasdep">
    <w:name w:val="footnote reference"/>
    <w:basedOn w:val="Policepardfaut"/>
    <w:uiPriority w:val="99"/>
    <w:semiHidden/>
    <w:unhideWhenUsed/>
    <w:rsid w:val="00CD6CA4"/>
    <w:rPr>
      <w:vertAlign w:val="superscript"/>
    </w:rPr>
  </w:style>
  <w:style w:type="paragraph" w:styleId="Textedebulles">
    <w:name w:val="Balloon Text"/>
    <w:basedOn w:val="Normal"/>
    <w:link w:val="TextedebullesCar"/>
    <w:uiPriority w:val="99"/>
    <w:semiHidden/>
    <w:unhideWhenUsed/>
    <w:rsid w:val="00D8751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87511"/>
    <w:rPr>
      <w:rFonts w:ascii="Tahoma" w:hAnsi="Tahoma" w:cs="Tahoma"/>
      <w:sz w:val="16"/>
      <w:szCs w:val="16"/>
    </w:rPr>
  </w:style>
  <w:style w:type="paragraph" w:styleId="Lgende">
    <w:name w:val="caption"/>
    <w:basedOn w:val="Normal"/>
    <w:next w:val="Normal"/>
    <w:uiPriority w:val="35"/>
    <w:semiHidden/>
    <w:unhideWhenUsed/>
    <w:qFormat/>
    <w:rsid w:val="00344CF1"/>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FF24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FF24F8"/>
    <w:pPr>
      <w:ind w:left="720"/>
      <w:contextualSpacing/>
    </w:pPr>
  </w:style>
  <w:style w:type="paragraph" w:styleId="Notedebasdepage">
    <w:name w:val="footnote text"/>
    <w:basedOn w:val="Normal"/>
    <w:link w:val="NotedebasdepageCar"/>
    <w:uiPriority w:val="99"/>
    <w:semiHidden/>
    <w:unhideWhenUsed/>
    <w:rsid w:val="00CD6CA4"/>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CD6CA4"/>
    <w:rPr>
      <w:sz w:val="20"/>
      <w:szCs w:val="20"/>
    </w:rPr>
  </w:style>
  <w:style w:type="character" w:styleId="Appelnotedebasdep">
    <w:name w:val="footnote reference"/>
    <w:basedOn w:val="Policepardfaut"/>
    <w:uiPriority w:val="99"/>
    <w:semiHidden/>
    <w:unhideWhenUsed/>
    <w:rsid w:val="00CD6CA4"/>
    <w:rPr>
      <w:vertAlign w:val="superscript"/>
    </w:rPr>
  </w:style>
  <w:style w:type="paragraph" w:styleId="Textedebulles">
    <w:name w:val="Balloon Text"/>
    <w:basedOn w:val="Normal"/>
    <w:link w:val="TextedebullesCar"/>
    <w:uiPriority w:val="99"/>
    <w:semiHidden/>
    <w:unhideWhenUsed/>
    <w:rsid w:val="00D8751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87511"/>
    <w:rPr>
      <w:rFonts w:ascii="Tahoma" w:hAnsi="Tahoma" w:cs="Tahoma"/>
      <w:sz w:val="16"/>
      <w:szCs w:val="16"/>
    </w:rPr>
  </w:style>
  <w:style w:type="paragraph" w:styleId="Lgende">
    <w:name w:val="caption"/>
    <w:basedOn w:val="Normal"/>
    <w:next w:val="Normal"/>
    <w:uiPriority w:val="35"/>
    <w:semiHidden/>
    <w:unhideWhenUsed/>
    <w:qFormat/>
    <w:rsid w:val="00344CF1"/>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B34892-D5F8-45EA-87E1-5574C21E7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5161</TotalTime>
  <Pages>1</Pages>
  <Words>905</Words>
  <Characters>4979</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231</cp:revision>
  <dcterms:created xsi:type="dcterms:W3CDTF">2020-08-30T15:49:00Z</dcterms:created>
  <dcterms:modified xsi:type="dcterms:W3CDTF">2020-09-05T23:06:00Z</dcterms:modified>
</cp:coreProperties>
</file>